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66" w:lineRule="auto"/>
        <w:rPr>
          <w:rFonts w:ascii="Arial"/>
          <w:sz w:val="21"/>
        </w:rPr>
      </w:pPr>
    </w:p>
    <w:p>
      <w:pPr>
        <w:spacing w:before="328" w:line="219" w:lineRule="auto"/>
        <w:ind w:left="281"/>
        <w:rPr>
          <w:rFonts w:hint="eastAsia" w:ascii="小标宋" w:hAnsi="小标宋" w:eastAsia="小标宋" w:cs="小标宋"/>
          <w:sz w:val="96"/>
          <w:szCs w:val="96"/>
        </w:rPr>
      </w:pPr>
      <w:bookmarkStart w:id="0" w:name="_GoBack"/>
      <w:r>
        <w:rPr>
          <w:rFonts w:hint="eastAsia" w:ascii="小标宋" w:hAnsi="小标宋" w:eastAsia="小标宋" w:cs="小标宋"/>
          <w:b/>
          <w:bCs/>
          <w:color w:val="D52A3B"/>
          <w:spacing w:val="-104"/>
          <w:w w:val="87"/>
          <w:sz w:val="96"/>
          <w:szCs w:val="96"/>
        </w:rPr>
        <w:t>国家林业和草原局司局函</w:t>
      </w:r>
    </w:p>
    <w:bookmarkEnd w:id="0"/>
    <w:p>
      <w:pPr>
        <w:spacing w:before="204" w:line="59" w:lineRule="exact"/>
        <w:textAlignment w:val="center"/>
      </w:pPr>
      <w:r>
        <w:drawing>
          <wp:inline distT="0" distB="0" distL="0" distR="0">
            <wp:extent cx="5606415" cy="37465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7043" cy="3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40" w:line="222" w:lineRule="auto"/>
        <w:ind w:right="98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科推字〔2023〕17号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120" w:line="219" w:lineRule="auto"/>
        <w:ind w:left="1815"/>
        <w:rPr>
          <w:rFonts w:hint="eastAsia" w:ascii="小标宋" w:hAnsi="小标宋" w:eastAsia="小标宋" w:cs="小标宋"/>
          <w:b/>
          <w:bCs/>
          <w:spacing w:val="-22"/>
          <w:sz w:val="37"/>
          <w:szCs w:val="37"/>
        </w:rPr>
      </w:pPr>
      <w:r>
        <w:rPr>
          <w:rFonts w:hint="eastAsia" w:ascii="小标宋" w:hAnsi="小标宋" w:eastAsia="小标宋" w:cs="小标宋"/>
          <w:b/>
          <w:bCs/>
          <w:spacing w:val="-22"/>
          <w:sz w:val="37"/>
          <w:szCs w:val="37"/>
        </w:rPr>
        <w:t>国家林业和草原局科技司关于举办</w:t>
      </w:r>
    </w:p>
    <w:p>
      <w:pPr>
        <w:spacing w:before="120" w:line="219" w:lineRule="auto"/>
        <w:jc w:val="center"/>
        <w:rPr>
          <w:rFonts w:hint="eastAsia" w:ascii="小标宋" w:hAnsi="小标宋" w:eastAsia="小标宋" w:cs="小标宋"/>
          <w:b/>
          <w:bCs/>
          <w:spacing w:val="-22"/>
          <w:sz w:val="37"/>
          <w:szCs w:val="37"/>
        </w:rPr>
      </w:pPr>
      <w:r>
        <w:rPr>
          <w:rFonts w:hint="eastAsia" w:ascii="小标宋" w:hAnsi="小标宋" w:eastAsia="小标宋" w:cs="小标宋"/>
          <w:b/>
          <w:bCs/>
          <w:spacing w:val="-22"/>
          <w:sz w:val="37"/>
          <w:szCs w:val="37"/>
        </w:rPr>
        <w:t>首届全国林草科学实验展演汇演活动的通知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98" w:line="580" w:lineRule="exact"/>
        <w:ind w:left="5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7"/>
          <w:position w:val="20"/>
          <w:sz w:val="30"/>
          <w:szCs w:val="30"/>
        </w:rPr>
        <w:t>各省、自治区、直辖市、新疆生产建设兵团林业和草原主管</w:t>
      </w:r>
      <w:r>
        <w:rPr>
          <w:rFonts w:ascii="仿宋" w:hAnsi="仿宋" w:eastAsia="仿宋" w:cs="仿宋"/>
          <w:spacing w:val="6"/>
          <w:position w:val="20"/>
          <w:sz w:val="30"/>
          <w:szCs w:val="30"/>
        </w:rPr>
        <w:t>部门，</w:t>
      </w:r>
    </w:p>
    <w:p>
      <w:pPr>
        <w:spacing w:before="1" w:line="220" w:lineRule="auto"/>
        <w:ind w:left="5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6"/>
          <w:sz w:val="30"/>
          <w:szCs w:val="30"/>
        </w:rPr>
        <w:t>国家林业和草原局有关直属单位，各有关单位：</w:t>
      </w:r>
    </w:p>
    <w:p>
      <w:pPr>
        <w:spacing w:before="170" w:line="345" w:lineRule="auto"/>
        <w:ind w:left="50" w:firstLine="599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3"/>
          <w:sz w:val="30"/>
          <w:szCs w:val="30"/>
        </w:rPr>
        <w:t>为深入贯彻党的二十大精神，落实中共中央办公厅、国务</w:t>
      </w:r>
      <w:r>
        <w:rPr>
          <w:rFonts w:ascii="仿宋" w:hAnsi="仿宋" w:eastAsia="仿宋" w:cs="仿宋"/>
          <w:spacing w:val="2"/>
          <w:sz w:val="30"/>
          <w:szCs w:val="30"/>
        </w:rPr>
        <w:t>院办</w:t>
      </w:r>
      <w:r>
        <w:rPr>
          <w:rFonts w:ascii="仿宋" w:hAnsi="仿宋" w:eastAsia="仿宋" w:cs="仿宋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9"/>
          <w:sz w:val="30"/>
          <w:szCs w:val="30"/>
        </w:rPr>
        <w:t>公厅《关于新时代进一步加强科学技术普及工作的意见》,按照科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技部、中央宣传部和中国科协《关于举办2023年全国科技活动周的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4"/>
          <w:sz w:val="30"/>
          <w:szCs w:val="30"/>
        </w:rPr>
        <w:t>通知》要求，大力宣传习近平生态文明思想，弘扬科学</w:t>
      </w:r>
      <w:r>
        <w:rPr>
          <w:rFonts w:ascii="仿宋" w:hAnsi="仿宋" w:eastAsia="仿宋" w:cs="仿宋"/>
          <w:spacing w:val="3"/>
          <w:sz w:val="30"/>
          <w:szCs w:val="30"/>
        </w:rPr>
        <w:t>精神、普及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科学知识，培育创新文化，营造创新氛围，展示林草科技创新成果，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经研究，决定举办首届全国林草科学实验展演汇演活动。现</w:t>
      </w:r>
      <w:r>
        <w:rPr>
          <w:rFonts w:ascii="仿宋" w:hAnsi="仿宋" w:eastAsia="仿宋" w:cs="仿宋"/>
          <w:spacing w:val="3"/>
          <w:sz w:val="30"/>
          <w:szCs w:val="30"/>
        </w:rPr>
        <w:t>就有关</w:t>
      </w:r>
    </w:p>
    <w:p>
      <w:pPr>
        <w:spacing w:line="222" w:lineRule="auto"/>
        <w:ind w:left="5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8"/>
          <w:sz w:val="30"/>
          <w:szCs w:val="30"/>
        </w:rPr>
        <w:t>事项通知如下。</w:t>
      </w:r>
    </w:p>
    <w:p>
      <w:pPr>
        <w:spacing w:before="174" w:line="221" w:lineRule="auto"/>
        <w:ind w:left="654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6"/>
          <w:sz w:val="30"/>
          <w:szCs w:val="30"/>
        </w:rPr>
        <w:t>一、组织方式</w:t>
      </w:r>
    </w:p>
    <w:p>
      <w:pPr>
        <w:spacing w:before="183" w:line="221" w:lineRule="auto"/>
        <w:ind w:left="65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主办单位：国家林业和草原局科技司</w:t>
      </w:r>
    </w:p>
    <w:p>
      <w:pPr>
        <w:spacing w:before="211" w:line="221" w:lineRule="auto"/>
        <w:ind w:left="65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承办单位：北京林业大学</w:t>
      </w:r>
    </w:p>
    <w:p>
      <w:pPr>
        <w:spacing w:before="190" w:line="222" w:lineRule="auto"/>
        <w:ind w:left="654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14"/>
          <w:sz w:val="30"/>
          <w:szCs w:val="30"/>
        </w:rPr>
        <w:t>二、</w:t>
      </w:r>
      <w:r>
        <w:rPr>
          <w:rFonts w:ascii="黑体" w:hAnsi="黑体" w:eastAsia="黑体" w:cs="黑体"/>
          <w:spacing w:val="-81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4"/>
          <w:sz w:val="30"/>
          <w:szCs w:val="30"/>
        </w:rPr>
        <w:t>活动主题</w:t>
      </w:r>
    </w:p>
    <w:p>
      <w:pPr>
        <w:spacing w:before="203" w:line="222" w:lineRule="auto"/>
        <w:ind w:left="65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0"/>
          <w:sz w:val="30"/>
          <w:szCs w:val="30"/>
        </w:rPr>
        <w:t>走进林草科技共享绿色福祉</w:t>
      </w:r>
    </w:p>
    <w:p>
      <w:pPr>
        <w:sectPr>
          <w:footerReference r:id="rId5" w:type="default"/>
          <w:pgSz w:w="11560" w:h="16490"/>
          <w:pgMar w:top="1401" w:right="1279" w:bottom="1501" w:left="1289" w:header="0" w:footer="1202" w:gutter="0"/>
          <w:cols w:space="720" w:num="1"/>
        </w:sectPr>
      </w:pPr>
    </w:p>
    <w:p>
      <w:pPr>
        <w:spacing w:line="313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94" w:line="222" w:lineRule="auto"/>
        <w:ind w:left="594"/>
        <w:outlineLvl w:val="0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b/>
          <w:bCs/>
          <w:spacing w:val="-8"/>
          <w:sz w:val="29"/>
          <w:szCs w:val="29"/>
        </w:rPr>
        <w:t>三、</w:t>
      </w:r>
      <w:r>
        <w:rPr>
          <w:rFonts w:ascii="黑体" w:hAnsi="黑体" w:eastAsia="黑体" w:cs="黑体"/>
          <w:spacing w:val="-54"/>
          <w:sz w:val="29"/>
          <w:szCs w:val="29"/>
        </w:rPr>
        <w:t xml:space="preserve"> </w:t>
      </w:r>
      <w:r>
        <w:rPr>
          <w:rFonts w:ascii="黑体" w:hAnsi="黑体" w:eastAsia="黑体" w:cs="黑体"/>
          <w:b/>
          <w:bCs/>
          <w:spacing w:val="-8"/>
          <w:sz w:val="29"/>
          <w:szCs w:val="29"/>
        </w:rPr>
        <w:t>活动安排</w:t>
      </w:r>
    </w:p>
    <w:p>
      <w:pPr>
        <w:spacing w:before="212" w:line="221" w:lineRule="auto"/>
        <w:ind w:left="59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5"/>
          <w:sz w:val="29"/>
          <w:szCs w:val="29"/>
        </w:rPr>
        <w:t>分推荐和比赛两个阶段进行。</w:t>
      </w:r>
    </w:p>
    <w:p>
      <w:pPr>
        <w:spacing w:before="214" w:line="225" w:lineRule="auto"/>
        <w:ind w:left="710"/>
        <w:rPr>
          <w:rFonts w:ascii="楷体" w:hAnsi="楷体" w:eastAsia="楷体" w:cs="楷体"/>
          <w:sz w:val="29"/>
          <w:szCs w:val="29"/>
        </w:rPr>
      </w:pPr>
      <w:r>
        <w:rPr>
          <w:rFonts w:ascii="楷体" w:hAnsi="楷体" w:eastAsia="楷体" w:cs="楷体"/>
          <w:spacing w:val="32"/>
          <w:sz w:val="29"/>
          <w:szCs w:val="29"/>
        </w:rPr>
        <w:t>(一)推荐阶段：2023年6月30日前。</w:t>
      </w:r>
    </w:p>
    <w:p>
      <w:pPr>
        <w:spacing w:before="196" w:line="356" w:lineRule="auto"/>
        <w:ind w:right="113" w:firstLine="59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3"/>
          <w:sz w:val="29"/>
          <w:szCs w:val="29"/>
        </w:rPr>
        <w:t>各省、自治区、直辖市、新疆兵团林业和草原主管部</w:t>
      </w:r>
      <w:r>
        <w:rPr>
          <w:rFonts w:ascii="仿宋" w:hAnsi="仿宋" w:eastAsia="仿宋" w:cs="仿宋"/>
          <w:spacing w:val="12"/>
          <w:sz w:val="29"/>
          <w:szCs w:val="29"/>
        </w:rPr>
        <w:t>门负责本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3"/>
          <w:sz w:val="29"/>
          <w:szCs w:val="29"/>
        </w:rPr>
        <w:t>辖区内选手的选拔推荐工作；国家林业和草原局有关</w:t>
      </w:r>
      <w:r>
        <w:rPr>
          <w:rFonts w:ascii="仿宋" w:hAnsi="仿宋" w:eastAsia="仿宋" w:cs="仿宋"/>
          <w:spacing w:val="12"/>
          <w:sz w:val="29"/>
          <w:szCs w:val="29"/>
        </w:rPr>
        <w:t>直属单位、相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2"/>
          <w:sz w:val="29"/>
          <w:szCs w:val="29"/>
        </w:rPr>
        <w:t>关涉林草高校、科研院所和国家林草科普基地可直接推荐。推荐作</w:t>
      </w:r>
    </w:p>
    <w:p>
      <w:pPr>
        <w:spacing w:line="220" w:lineRule="auto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3"/>
          <w:sz w:val="29"/>
          <w:szCs w:val="29"/>
        </w:rPr>
        <w:t>品请以视频文件形式报送。</w:t>
      </w:r>
    </w:p>
    <w:p>
      <w:pPr>
        <w:spacing w:before="198" w:line="220" w:lineRule="auto"/>
        <w:ind w:left="594"/>
        <w:rPr>
          <w:rFonts w:ascii="楷体" w:hAnsi="楷体" w:eastAsia="楷体" w:cs="楷体"/>
          <w:sz w:val="29"/>
          <w:szCs w:val="29"/>
        </w:rPr>
      </w:pPr>
      <w:r>
        <w:rPr>
          <w:rFonts w:ascii="楷体" w:hAnsi="楷体" w:eastAsia="楷体" w:cs="楷体"/>
          <w:b/>
          <w:bCs/>
          <w:spacing w:val="14"/>
          <w:sz w:val="29"/>
          <w:szCs w:val="29"/>
        </w:rPr>
        <w:t>(二)比赛阶段：</w:t>
      </w:r>
      <w:r>
        <w:rPr>
          <w:rFonts w:ascii="楷体" w:hAnsi="楷体" w:eastAsia="楷体" w:cs="楷体"/>
          <w:spacing w:val="-21"/>
          <w:sz w:val="29"/>
          <w:szCs w:val="29"/>
        </w:rPr>
        <w:t xml:space="preserve"> </w:t>
      </w:r>
      <w:r>
        <w:rPr>
          <w:rFonts w:ascii="楷体" w:hAnsi="楷体" w:eastAsia="楷体" w:cs="楷体"/>
          <w:spacing w:val="14"/>
          <w:sz w:val="29"/>
          <w:szCs w:val="29"/>
        </w:rPr>
        <w:t>2023年7月-9月，包括预赛和</w:t>
      </w:r>
      <w:r>
        <w:rPr>
          <w:rFonts w:ascii="楷体" w:hAnsi="楷体" w:eastAsia="楷体" w:cs="楷体"/>
          <w:spacing w:val="13"/>
          <w:sz w:val="29"/>
          <w:szCs w:val="29"/>
        </w:rPr>
        <w:t>决赛两个环节。</w:t>
      </w:r>
    </w:p>
    <w:p>
      <w:pPr>
        <w:spacing w:before="211" w:line="572" w:lineRule="exact"/>
        <w:ind w:left="59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1"/>
          <w:position w:val="21"/>
          <w:sz w:val="29"/>
          <w:szCs w:val="29"/>
        </w:rPr>
        <w:t>预赛环节：2023年7月，对各参赛队伍参赛视频进行预赛评选</w:t>
      </w:r>
      <w:r>
        <w:rPr>
          <w:rFonts w:ascii="仿宋" w:hAnsi="仿宋" w:eastAsia="仿宋" w:cs="仿宋"/>
          <w:spacing w:val="10"/>
          <w:position w:val="21"/>
          <w:sz w:val="29"/>
          <w:szCs w:val="29"/>
        </w:rPr>
        <w:t>，</w:t>
      </w:r>
    </w:p>
    <w:p>
      <w:pPr>
        <w:spacing w:before="1" w:line="222" w:lineRule="auto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5"/>
          <w:sz w:val="29"/>
          <w:szCs w:val="29"/>
        </w:rPr>
        <w:t>遴选产生进入决赛的队伍。</w:t>
      </w:r>
    </w:p>
    <w:p>
      <w:pPr>
        <w:spacing w:before="186" w:line="358" w:lineRule="auto"/>
        <w:ind w:right="126" w:firstLine="59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0"/>
          <w:sz w:val="29"/>
          <w:szCs w:val="29"/>
        </w:rPr>
        <w:t>决赛环节：2023年9月，在北京举行决赛，按照10%、20%和3</w:t>
      </w:r>
      <w:r>
        <w:rPr>
          <w:rFonts w:ascii="仿宋" w:hAnsi="仿宋" w:eastAsia="仿宋" w:cs="仿宋"/>
          <w:spacing w:val="9"/>
          <w:sz w:val="29"/>
          <w:szCs w:val="29"/>
        </w:rPr>
        <w:t>0%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2"/>
          <w:sz w:val="29"/>
          <w:szCs w:val="29"/>
        </w:rPr>
        <w:t>的比例评选产生一等奖、二等奖和三等奖。根据各推荐单位组织情</w:t>
      </w:r>
    </w:p>
    <w:p>
      <w:pPr>
        <w:spacing w:line="222" w:lineRule="auto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6"/>
          <w:sz w:val="29"/>
          <w:szCs w:val="29"/>
        </w:rPr>
        <w:t>况评选产生5个优秀组织奖。</w:t>
      </w:r>
    </w:p>
    <w:p>
      <w:pPr>
        <w:spacing w:before="188" w:line="593" w:lineRule="exact"/>
        <w:ind w:left="59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6"/>
          <w:position w:val="22"/>
          <w:sz w:val="29"/>
          <w:szCs w:val="29"/>
        </w:rPr>
        <w:t>择优遴选3-5支队伍代表国家林业和草原局参</w:t>
      </w:r>
      <w:r>
        <w:rPr>
          <w:rFonts w:ascii="仿宋" w:hAnsi="仿宋" w:eastAsia="仿宋" w:cs="仿宋"/>
          <w:spacing w:val="15"/>
          <w:position w:val="22"/>
          <w:sz w:val="29"/>
          <w:szCs w:val="29"/>
        </w:rPr>
        <w:t>加由科学技术部</w:t>
      </w:r>
    </w:p>
    <w:p>
      <w:pPr>
        <w:spacing w:before="1" w:line="222" w:lineRule="auto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7"/>
          <w:sz w:val="29"/>
          <w:szCs w:val="29"/>
        </w:rPr>
        <w:t>和中国科学院主办的全国科学实验展演汇演活动。</w:t>
      </w:r>
    </w:p>
    <w:p>
      <w:pPr>
        <w:spacing w:before="199" w:line="222" w:lineRule="auto"/>
        <w:ind w:left="594"/>
        <w:outlineLvl w:val="0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b/>
          <w:bCs/>
          <w:spacing w:val="-9"/>
          <w:sz w:val="29"/>
          <w:szCs w:val="29"/>
        </w:rPr>
        <w:t>四、</w:t>
      </w:r>
      <w:r>
        <w:rPr>
          <w:rFonts w:ascii="黑体" w:hAnsi="黑体" w:eastAsia="黑体" w:cs="黑体"/>
          <w:spacing w:val="-73"/>
          <w:sz w:val="29"/>
          <w:szCs w:val="29"/>
        </w:rPr>
        <w:t xml:space="preserve"> </w:t>
      </w:r>
      <w:r>
        <w:rPr>
          <w:rFonts w:ascii="黑体" w:hAnsi="黑体" w:eastAsia="黑体" w:cs="黑体"/>
          <w:b/>
          <w:bCs/>
          <w:spacing w:val="-9"/>
          <w:sz w:val="29"/>
          <w:szCs w:val="29"/>
        </w:rPr>
        <w:t>相关要求</w:t>
      </w:r>
    </w:p>
    <w:p>
      <w:pPr>
        <w:spacing w:before="173" w:line="356" w:lineRule="auto"/>
        <w:ind w:firstLine="760"/>
        <w:jc w:val="both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9"/>
          <w:sz w:val="29"/>
          <w:szCs w:val="29"/>
        </w:rPr>
        <w:t>(一)组织推荐。各省、自治区、直辖市、新疆兵团林业和草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8"/>
          <w:sz w:val="29"/>
          <w:szCs w:val="29"/>
        </w:rPr>
        <w:t>原主管部门和国家林业和草原局有关直属单位可推荐</w:t>
      </w:r>
      <w:r>
        <w:rPr>
          <w:rFonts w:ascii="仿宋" w:hAnsi="仿宋" w:eastAsia="仿宋" w:cs="仿宋"/>
          <w:spacing w:val="17"/>
          <w:sz w:val="29"/>
          <w:szCs w:val="29"/>
        </w:rPr>
        <w:t>3支队伍；相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8"/>
          <w:sz w:val="29"/>
          <w:szCs w:val="29"/>
        </w:rPr>
        <w:t>关涉林草高校等有关单位可推荐3支队伍，国家林草科普基地可推</w:t>
      </w:r>
      <w:r>
        <w:rPr>
          <w:rFonts w:ascii="仿宋" w:hAnsi="仿宋" w:eastAsia="仿宋" w:cs="仿宋"/>
          <w:spacing w:val="1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8"/>
          <w:sz w:val="29"/>
          <w:szCs w:val="29"/>
        </w:rPr>
        <w:t>荐1支队伍。各推荐单位明确1</w:t>
      </w:r>
      <w:r>
        <w:rPr>
          <w:rFonts w:ascii="仿宋" w:hAnsi="仿宋" w:eastAsia="仿宋" w:cs="仿宋"/>
          <w:spacing w:val="-55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8"/>
          <w:sz w:val="29"/>
          <w:szCs w:val="29"/>
        </w:rPr>
        <w:t>名负责人，每支代表队明确1名队长，</w:t>
      </w:r>
    </w:p>
    <w:p>
      <w:pPr>
        <w:spacing w:line="220" w:lineRule="auto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9"/>
          <w:sz w:val="29"/>
          <w:szCs w:val="29"/>
        </w:rPr>
        <w:t>请勿多渠道报名。推荐表见附件1。</w:t>
      </w:r>
    </w:p>
    <w:p>
      <w:pPr>
        <w:sectPr>
          <w:footerReference r:id="rId6" w:type="default"/>
          <w:pgSz w:w="11560" w:h="16490"/>
          <w:pgMar w:top="1401" w:right="1315" w:bottom="1443" w:left="1349" w:header="0" w:footer="1155" w:gutter="0"/>
          <w:cols w:space="720" w:num="1"/>
        </w:sectPr>
      </w:pPr>
    </w:p>
    <w:p>
      <w:pPr>
        <w:spacing w:line="296" w:lineRule="auto"/>
        <w:rPr>
          <w:rFonts w:ascii="Arial"/>
          <w:sz w:val="21"/>
        </w:rPr>
      </w:pPr>
    </w:p>
    <w:p>
      <w:pPr>
        <w:spacing w:line="296" w:lineRule="auto"/>
        <w:rPr>
          <w:rFonts w:ascii="Arial"/>
          <w:sz w:val="21"/>
        </w:rPr>
      </w:pPr>
    </w:p>
    <w:p>
      <w:pPr>
        <w:spacing w:before="97" w:line="555" w:lineRule="exact"/>
        <w:ind w:left="73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3"/>
          <w:position w:val="19"/>
          <w:sz w:val="30"/>
          <w:szCs w:val="30"/>
        </w:rPr>
        <w:t>(二)选手条件要求。</w:t>
      </w:r>
      <w:r>
        <w:rPr>
          <w:rFonts w:ascii="仿宋" w:hAnsi="仿宋" w:eastAsia="仿宋" w:cs="仿宋"/>
          <w:spacing w:val="-6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position w:val="19"/>
          <w:sz w:val="30"/>
          <w:szCs w:val="30"/>
        </w:rPr>
        <w:t>选手职业不限、年龄在18周岁以上</w:t>
      </w:r>
      <w:r>
        <w:rPr>
          <w:rFonts w:ascii="仿宋" w:hAnsi="仿宋" w:eastAsia="仿宋" w:cs="仿宋"/>
          <w:spacing w:val="2"/>
          <w:position w:val="19"/>
          <w:sz w:val="30"/>
          <w:szCs w:val="30"/>
        </w:rPr>
        <w:t>，鼓</w:t>
      </w:r>
    </w:p>
    <w:p>
      <w:pPr>
        <w:spacing w:line="222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励一线林草科技人员参加。</w:t>
      </w:r>
    </w:p>
    <w:p>
      <w:pPr>
        <w:spacing w:before="182" w:line="339" w:lineRule="auto"/>
        <w:ind w:right="31" w:firstLine="61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3"/>
          <w:sz w:val="30"/>
          <w:szCs w:val="30"/>
        </w:rPr>
        <w:t>(三)审查要求。</w:t>
      </w:r>
      <w:r>
        <w:rPr>
          <w:rFonts w:ascii="仿宋" w:hAnsi="仿宋" w:eastAsia="仿宋" w:cs="仿宋"/>
          <w:spacing w:val="4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sz w:val="30"/>
          <w:szCs w:val="30"/>
        </w:rPr>
        <w:t>请各推荐单位组织专家对推荐选手的展演内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容进行审查，确保展演内容无政治性及科学性错误，且内容契合林</w:t>
      </w:r>
      <w:r>
        <w:rPr>
          <w:rFonts w:ascii="仿宋" w:hAnsi="仿宋" w:eastAsia="仿宋" w:cs="仿宋"/>
          <w:spacing w:val="1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草科普主题。如推荐科技人员参加，要确保无科</w:t>
      </w:r>
      <w:r>
        <w:rPr>
          <w:rFonts w:ascii="仿宋" w:hAnsi="仿宋" w:eastAsia="仿宋" w:cs="仿宋"/>
          <w:spacing w:val="1"/>
          <w:sz w:val="30"/>
          <w:szCs w:val="30"/>
        </w:rPr>
        <w:t>研诚信问题。请各</w:t>
      </w:r>
    </w:p>
    <w:p>
      <w:pPr>
        <w:spacing w:line="220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推荐单位提交《审查说明》并加盖单位公章，参考模板见附件2。</w:t>
      </w:r>
    </w:p>
    <w:p>
      <w:pPr>
        <w:spacing w:before="191" w:line="552" w:lineRule="exact"/>
        <w:ind w:left="61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3"/>
          <w:position w:val="18"/>
          <w:sz w:val="30"/>
          <w:szCs w:val="30"/>
        </w:rPr>
        <w:t>(四)评审要求。</w:t>
      </w:r>
      <w:r>
        <w:rPr>
          <w:rFonts w:ascii="仿宋" w:hAnsi="仿宋" w:eastAsia="仿宋" w:cs="仿宋"/>
          <w:spacing w:val="18"/>
          <w:position w:val="1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position w:val="18"/>
          <w:sz w:val="30"/>
          <w:szCs w:val="30"/>
        </w:rPr>
        <w:t>本次活动从科学实验内容、演示效果和整体</w:t>
      </w:r>
    </w:p>
    <w:p>
      <w:pPr>
        <w:spacing w:before="1" w:line="220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形象三方面进行评分，具体评比规则见附件3。</w:t>
      </w:r>
    </w:p>
    <w:p>
      <w:pPr>
        <w:spacing w:before="189" w:line="552" w:lineRule="exact"/>
        <w:ind w:left="61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3"/>
          <w:position w:val="18"/>
          <w:sz w:val="30"/>
          <w:szCs w:val="30"/>
        </w:rPr>
        <w:t>(五)宣传报道。</w:t>
      </w:r>
      <w:r>
        <w:rPr>
          <w:rFonts w:ascii="仿宋" w:hAnsi="仿宋" w:eastAsia="仿宋" w:cs="仿宋"/>
          <w:spacing w:val="24"/>
          <w:position w:val="1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position w:val="18"/>
          <w:sz w:val="30"/>
          <w:szCs w:val="30"/>
        </w:rPr>
        <w:t>通过国家林草科技大讲堂等平台</w:t>
      </w:r>
      <w:r>
        <w:rPr>
          <w:rFonts w:ascii="仿宋" w:hAnsi="仿宋" w:eastAsia="仿宋" w:cs="仿宋"/>
          <w:spacing w:val="2"/>
          <w:position w:val="18"/>
          <w:sz w:val="30"/>
          <w:szCs w:val="30"/>
        </w:rPr>
        <w:t>线上直播、</w:t>
      </w:r>
    </w:p>
    <w:p>
      <w:pPr>
        <w:spacing w:before="2" w:line="220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融媒体传播等方式进行活动宣传。</w:t>
      </w:r>
    </w:p>
    <w:p>
      <w:pPr>
        <w:spacing w:before="249" w:line="221" w:lineRule="auto"/>
        <w:ind w:left="564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15"/>
          <w:sz w:val="30"/>
          <w:szCs w:val="30"/>
        </w:rPr>
        <w:t>五、</w:t>
      </w:r>
      <w:r>
        <w:rPr>
          <w:rFonts w:ascii="黑体" w:hAnsi="黑体" w:eastAsia="黑体" w:cs="黑体"/>
          <w:spacing w:val="-67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5"/>
          <w:sz w:val="30"/>
          <w:szCs w:val="30"/>
        </w:rPr>
        <w:t>联系方式</w:t>
      </w:r>
    </w:p>
    <w:p>
      <w:pPr>
        <w:spacing w:before="205" w:line="631" w:lineRule="exact"/>
        <w:ind w:left="61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position w:val="24"/>
          <w:sz w:val="30"/>
          <w:szCs w:val="30"/>
        </w:rPr>
        <w:t>联系人及电话：国家林草局科技司</w:t>
      </w:r>
      <w:r>
        <w:rPr>
          <w:rFonts w:ascii="仿宋" w:hAnsi="仿宋" w:eastAsia="仿宋" w:cs="仿宋"/>
          <w:spacing w:val="3"/>
          <w:position w:val="24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"/>
          <w:position w:val="24"/>
          <w:sz w:val="30"/>
          <w:szCs w:val="30"/>
        </w:rPr>
        <w:t>刁松锋</w:t>
      </w:r>
    </w:p>
    <w:p>
      <w:pPr>
        <w:spacing w:before="1" w:line="180" w:lineRule="auto"/>
        <w:ind w:left="267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010-84238788</w:t>
      </w:r>
      <w:r>
        <w:rPr>
          <w:rFonts w:ascii="仿宋" w:hAnsi="仿宋" w:eastAsia="仿宋" w:cs="仿宋"/>
          <w:spacing w:val="47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2"/>
          <w:sz w:val="30"/>
          <w:szCs w:val="30"/>
        </w:rPr>
        <w:t>18610455818</w:t>
      </w:r>
    </w:p>
    <w:p>
      <w:pPr>
        <w:spacing w:before="174" w:line="222" w:lineRule="auto"/>
        <w:ind w:left="267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北京林业大学</w:t>
      </w:r>
      <w:r>
        <w:rPr>
          <w:rFonts w:ascii="仿宋" w:hAnsi="仿宋" w:eastAsia="仿宋" w:cs="仿宋"/>
          <w:spacing w:val="14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任学勇</w:t>
      </w:r>
    </w:p>
    <w:p>
      <w:pPr>
        <w:spacing w:before="272" w:line="181" w:lineRule="auto"/>
        <w:ind w:left="267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010-62336012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2"/>
          <w:sz w:val="30"/>
          <w:szCs w:val="30"/>
        </w:rPr>
        <w:t>15810056215</w:t>
      </w:r>
    </w:p>
    <w:p>
      <w:pPr>
        <w:spacing w:before="184" w:line="580" w:lineRule="exact"/>
        <w:ind w:left="61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"/>
          <w:position w:val="20"/>
          <w:sz w:val="30"/>
          <w:szCs w:val="30"/>
        </w:rPr>
        <w:t>邮寄地址：北京市海淀区清华东路35号北京林业大学</w:t>
      </w:r>
    </w:p>
    <w:p>
      <w:pPr>
        <w:spacing w:before="1" w:line="215" w:lineRule="auto"/>
        <w:ind w:left="61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0"/>
          <w:sz w:val="30"/>
          <w:szCs w:val="30"/>
        </w:rPr>
        <w:t>邮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</w:t>
      </w:r>
      <w:r>
        <w:rPr>
          <w:rFonts w:ascii="仿宋" w:hAnsi="仿宋" w:eastAsia="仿宋" w:cs="仿宋"/>
          <w:spacing w:val="-10"/>
          <w:sz w:val="30"/>
          <w:szCs w:val="30"/>
        </w:rPr>
        <w:t>箱</w:t>
      </w:r>
      <w:r>
        <w:rPr>
          <w:rFonts w:ascii="仿宋" w:hAnsi="仿宋" w:eastAsia="仿宋" w:cs="仿宋"/>
          <w:spacing w:val="-7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"/>
          <w:sz w:val="30"/>
          <w:szCs w:val="30"/>
        </w:rPr>
        <w:t>：Ickepu@126.com</w:t>
      </w:r>
    </w:p>
    <w:p>
      <w:pPr>
        <w:spacing w:line="324" w:lineRule="auto"/>
        <w:rPr>
          <w:rFonts w:ascii="Arial"/>
          <w:sz w:val="21"/>
        </w:rPr>
      </w:pPr>
    </w:p>
    <w:p>
      <w:pPr>
        <w:spacing w:line="324" w:lineRule="auto"/>
        <w:rPr>
          <w:rFonts w:ascii="Arial"/>
          <w:sz w:val="21"/>
        </w:rPr>
      </w:pPr>
    </w:p>
    <w:p>
      <w:pPr>
        <w:spacing w:before="98" w:line="550" w:lineRule="exact"/>
        <w:ind w:left="61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position w:val="18"/>
          <w:sz w:val="30"/>
          <w:szCs w:val="30"/>
        </w:rPr>
        <w:t>附件：1.首届全国林草科学实验展演汇演活</w:t>
      </w:r>
      <w:r>
        <w:rPr>
          <w:rFonts w:ascii="仿宋" w:hAnsi="仿宋" w:eastAsia="仿宋" w:cs="仿宋"/>
          <w:spacing w:val="-6"/>
          <w:position w:val="18"/>
          <w:sz w:val="30"/>
          <w:szCs w:val="30"/>
        </w:rPr>
        <w:t>动代表队</w:t>
      </w:r>
    </w:p>
    <w:p>
      <w:pPr>
        <w:spacing w:before="1" w:line="222" w:lineRule="auto"/>
        <w:ind w:left="164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推荐表</w:t>
      </w:r>
    </w:p>
    <w:p>
      <w:pPr>
        <w:spacing w:before="189" w:line="550" w:lineRule="exact"/>
        <w:ind w:left="146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position w:val="18"/>
          <w:sz w:val="30"/>
          <w:szCs w:val="30"/>
        </w:rPr>
        <w:t>2.首届全国林草科学实验展演汇演活动代表队</w:t>
      </w:r>
    </w:p>
    <w:p>
      <w:pPr>
        <w:spacing w:line="222" w:lineRule="auto"/>
        <w:ind w:left="164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审查说明</w:t>
      </w:r>
    </w:p>
    <w:p>
      <w:pPr>
        <w:sectPr>
          <w:footerReference r:id="rId7" w:type="default"/>
          <w:pgSz w:w="11560" w:h="16490"/>
          <w:pgMar w:top="1401" w:right="1389" w:bottom="1500" w:left="1369" w:header="0" w:footer="1202" w:gutter="0"/>
          <w:cols w:space="720" w:num="1"/>
        </w:sectPr>
      </w:pPr>
    </w:p>
    <w:p>
      <w:pPr>
        <w:spacing w:line="301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843915</wp:posOffset>
            </wp:positionH>
            <wp:positionV relativeFrom="page">
              <wp:posOffset>8915400</wp:posOffset>
            </wp:positionV>
            <wp:extent cx="5619750" cy="127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9743" cy="12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02" w:lineRule="auto"/>
        <w:rPr>
          <w:rFonts w:ascii="Arial"/>
          <w:sz w:val="21"/>
        </w:rPr>
      </w:pPr>
    </w:p>
    <w:p>
      <w:pPr>
        <w:spacing w:before="91" w:line="222" w:lineRule="auto"/>
        <w:ind w:left="154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3"/>
          <w:sz w:val="28"/>
          <w:szCs w:val="28"/>
        </w:rPr>
        <w:t>3.首届全国林草科学实验展演汇演活动评比规则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91" w:line="222" w:lineRule="auto"/>
        <w:ind w:left="393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16"/>
          <w:sz w:val="28"/>
          <w:szCs w:val="28"/>
        </w:rPr>
        <w:t>国家林业和草原局科技司</w:t>
      </w:r>
    </w:p>
    <w:p>
      <w:pPr>
        <w:spacing w:before="223" w:line="222" w:lineRule="auto"/>
        <w:ind w:left="449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40"/>
          <w:w w:val="103"/>
          <w:sz w:val="28"/>
          <w:szCs w:val="28"/>
        </w:rPr>
        <w:t>2023年5月26日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91" w:line="229" w:lineRule="auto"/>
        <w:ind w:left="33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12"/>
          <w:sz w:val="28"/>
          <w:szCs w:val="28"/>
        </w:rPr>
        <w:t>国家林业和草原局科技司</w:t>
      </w:r>
      <w:r>
        <w:rPr>
          <w:rFonts w:ascii="仿宋" w:hAnsi="仿宋" w:eastAsia="仿宋" w:cs="仿宋"/>
          <w:spacing w:val="6"/>
          <w:sz w:val="28"/>
          <w:szCs w:val="28"/>
        </w:rPr>
        <w:t xml:space="preserve">                   </w:t>
      </w:r>
      <w:r>
        <w:rPr>
          <w:rFonts w:ascii="仿宋" w:hAnsi="仿宋" w:eastAsia="仿宋" w:cs="仿宋"/>
          <w:spacing w:val="12"/>
          <w:sz w:val="28"/>
          <w:szCs w:val="28"/>
        </w:rPr>
        <w:t>2023年5月26日印发</w:t>
      </w:r>
    </w:p>
    <w:p>
      <w:pPr>
        <w:spacing w:before="84" w:line="20" w:lineRule="exact"/>
        <w:textAlignment w:val="center"/>
      </w:pPr>
      <w:r>
        <w:drawing>
          <wp:inline distT="0" distB="0" distL="0" distR="0">
            <wp:extent cx="5619115" cy="127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9743" cy="12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footerReference r:id="rId8" w:type="default"/>
          <w:pgSz w:w="11560" w:h="16490"/>
          <w:pgMar w:top="1401" w:right="1380" w:bottom="1486" w:left="1329" w:header="0" w:footer="1208" w:gutter="0"/>
          <w:cols w:space="720" w:num="1"/>
        </w:sectPr>
      </w:pPr>
    </w:p>
    <w:p>
      <w:pPr>
        <w:spacing w:before="69" w:line="224" w:lineRule="auto"/>
        <w:ind w:left="129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b/>
          <w:bCs/>
          <w:spacing w:val="16"/>
          <w:sz w:val="34"/>
          <w:szCs w:val="34"/>
        </w:rPr>
        <w:t>附件1</w:t>
      </w:r>
    </w:p>
    <w:p>
      <w:pPr>
        <w:spacing w:line="298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before="111" w:line="219" w:lineRule="auto"/>
        <w:ind w:left="329"/>
        <w:rPr>
          <w:rFonts w:ascii="宋体" w:hAnsi="宋体" w:eastAsia="宋体" w:cs="宋体"/>
          <w:sz w:val="34"/>
          <w:szCs w:val="34"/>
        </w:rPr>
      </w:pPr>
      <w:r>
        <w:rPr>
          <w:rFonts w:ascii="宋体" w:hAnsi="宋体" w:eastAsia="宋体" w:cs="宋体"/>
          <w:b/>
          <w:bCs/>
          <w:spacing w:val="15"/>
          <w:sz w:val="34"/>
          <w:szCs w:val="34"/>
        </w:rPr>
        <w:t>首届全国林草科学实验展演汇演活动代表队推荐表</w:t>
      </w:r>
    </w:p>
    <w:p/>
    <w:p/>
    <w:p>
      <w:pPr>
        <w:spacing w:line="61" w:lineRule="exact"/>
      </w:pPr>
    </w:p>
    <w:tbl>
      <w:tblPr>
        <w:tblStyle w:val="4"/>
        <w:tblW w:w="88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3"/>
        <w:gridCol w:w="1409"/>
        <w:gridCol w:w="849"/>
        <w:gridCol w:w="699"/>
        <w:gridCol w:w="1398"/>
        <w:gridCol w:w="1179"/>
        <w:gridCol w:w="18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543" w:type="dxa"/>
            <w:vAlign w:val="top"/>
          </w:tcPr>
          <w:p>
            <w:pPr>
              <w:spacing w:before="206" w:line="219" w:lineRule="auto"/>
              <w:ind w:left="9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9"/>
                <w:sz w:val="28"/>
                <w:szCs w:val="28"/>
              </w:rPr>
              <w:t>队长姓名</w:t>
            </w:r>
          </w:p>
        </w:tc>
        <w:tc>
          <w:tcPr>
            <w:tcW w:w="14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>
            <w:pPr>
              <w:spacing w:before="197" w:line="220" w:lineRule="auto"/>
              <w:ind w:left="9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1"/>
                <w:sz w:val="28"/>
                <w:szCs w:val="28"/>
              </w:rPr>
              <w:t>性别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8" w:type="dxa"/>
            <w:vAlign w:val="top"/>
          </w:tcPr>
          <w:p>
            <w:pPr>
              <w:spacing w:before="198" w:line="221" w:lineRule="auto"/>
              <w:ind w:left="10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6"/>
                <w:sz w:val="28"/>
                <w:szCs w:val="28"/>
              </w:rPr>
              <w:t>民族</w:t>
            </w:r>
          </w:p>
        </w:tc>
        <w:tc>
          <w:tcPr>
            <w:tcW w:w="11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3" w:type="dxa"/>
            <w:vMerge w:val="restart"/>
            <w:tcBorders>
              <w:bottom w:val="nil"/>
            </w:tcBorders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before="91" w:line="220" w:lineRule="auto"/>
              <w:ind w:left="60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5"/>
                <w:sz w:val="28"/>
                <w:szCs w:val="28"/>
              </w:rPr>
              <w:t>(照片)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543" w:type="dxa"/>
            <w:vAlign w:val="top"/>
          </w:tcPr>
          <w:p>
            <w:pPr>
              <w:spacing w:before="212" w:line="220" w:lineRule="auto"/>
              <w:ind w:left="9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工作单位</w:t>
            </w:r>
          </w:p>
        </w:tc>
        <w:tc>
          <w:tcPr>
            <w:tcW w:w="5534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543" w:type="dxa"/>
            <w:vAlign w:val="top"/>
          </w:tcPr>
          <w:p>
            <w:pPr>
              <w:spacing w:before="242" w:line="215" w:lineRule="auto"/>
              <w:ind w:left="9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职务职称</w:t>
            </w:r>
          </w:p>
        </w:tc>
        <w:tc>
          <w:tcPr>
            <w:tcW w:w="295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8" w:type="dxa"/>
            <w:vAlign w:val="top"/>
          </w:tcPr>
          <w:p>
            <w:pPr>
              <w:spacing w:before="214" w:line="221" w:lineRule="auto"/>
              <w:ind w:left="10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9"/>
                <w:sz w:val="28"/>
                <w:szCs w:val="28"/>
              </w:rPr>
              <w:t>学历</w:t>
            </w:r>
          </w:p>
        </w:tc>
        <w:tc>
          <w:tcPr>
            <w:tcW w:w="11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543" w:type="dxa"/>
            <w:vAlign w:val="top"/>
          </w:tcPr>
          <w:p>
            <w:pPr>
              <w:spacing w:before="226" w:line="213" w:lineRule="auto"/>
              <w:ind w:left="9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联系电话</w:t>
            </w:r>
          </w:p>
        </w:tc>
        <w:tc>
          <w:tcPr>
            <w:tcW w:w="295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8" w:type="dxa"/>
            <w:vAlign w:val="top"/>
          </w:tcPr>
          <w:p>
            <w:pPr>
              <w:spacing w:before="223" w:line="215" w:lineRule="auto"/>
              <w:ind w:left="10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4"/>
                <w:sz w:val="28"/>
                <w:szCs w:val="28"/>
              </w:rPr>
              <w:t>出生年月</w:t>
            </w:r>
          </w:p>
        </w:tc>
        <w:tc>
          <w:tcPr>
            <w:tcW w:w="11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543" w:type="dxa"/>
            <w:vAlign w:val="top"/>
          </w:tcPr>
          <w:p>
            <w:pPr>
              <w:spacing w:before="225" w:line="214" w:lineRule="auto"/>
              <w:ind w:left="9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9"/>
                <w:sz w:val="28"/>
                <w:szCs w:val="28"/>
              </w:rPr>
              <w:t>团队成员</w:t>
            </w:r>
          </w:p>
        </w:tc>
        <w:tc>
          <w:tcPr>
            <w:tcW w:w="7337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6" w:hRule="atLeast"/>
        </w:trPr>
        <w:tc>
          <w:tcPr>
            <w:tcW w:w="1543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91" w:line="548" w:lineRule="exact"/>
              <w:ind w:left="9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position w:val="20"/>
                <w:sz w:val="28"/>
                <w:szCs w:val="28"/>
              </w:rPr>
              <w:t>所在单位</w:t>
            </w:r>
          </w:p>
          <w:p>
            <w:pPr>
              <w:spacing w:line="218" w:lineRule="auto"/>
              <w:ind w:left="9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推荐意见</w:t>
            </w:r>
          </w:p>
        </w:tc>
        <w:tc>
          <w:tcPr>
            <w:tcW w:w="7337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91" w:line="219" w:lineRule="auto"/>
              <w:ind w:left="352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5"/>
                <w:sz w:val="28"/>
                <w:szCs w:val="28"/>
              </w:rPr>
              <w:t>(盖章)</w:t>
            </w:r>
          </w:p>
          <w:p>
            <w:pPr>
              <w:spacing w:before="248" w:line="213" w:lineRule="auto"/>
              <w:ind w:left="430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spacing w:val="22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月</w:t>
            </w:r>
            <w:r>
              <w:rPr>
                <w:rFonts w:ascii="宋体" w:hAnsi="宋体" w:eastAsia="宋体" w:cs="宋体"/>
                <w:spacing w:val="31"/>
                <w:sz w:val="28"/>
                <w:szCs w:val="28"/>
              </w:rPr>
              <w:t xml:space="preserve">   </w:t>
            </w: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7" w:hRule="atLeast"/>
        </w:trPr>
        <w:tc>
          <w:tcPr>
            <w:tcW w:w="1543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91" w:line="528" w:lineRule="exact"/>
              <w:ind w:left="9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position w:val="18"/>
                <w:sz w:val="28"/>
                <w:szCs w:val="28"/>
              </w:rPr>
              <w:t>地方、单位</w:t>
            </w:r>
          </w:p>
          <w:p>
            <w:pPr>
              <w:spacing w:line="218" w:lineRule="auto"/>
              <w:ind w:left="9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推荐意见</w:t>
            </w:r>
          </w:p>
        </w:tc>
        <w:tc>
          <w:tcPr>
            <w:tcW w:w="7337" w:type="dxa"/>
            <w:gridSpan w:val="6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91" w:line="219" w:lineRule="auto"/>
              <w:ind w:left="380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5"/>
                <w:sz w:val="28"/>
                <w:szCs w:val="28"/>
              </w:rPr>
              <w:t>(盖章)</w:t>
            </w:r>
          </w:p>
          <w:p>
            <w:pPr>
              <w:spacing w:before="239" w:line="219" w:lineRule="auto"/>
              <w:ind w:left="427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spacing w:val="22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月</w:t>
            </w:r>
            <w:r>
              <w:rPr>
                <w:rFonts w:ascii="宋体" w:hAnsi="宋体" w:eastAsia="宋体" w:cs="宋体"/>
                <w:spacing w:val="31"/>
                <w:sz w:val="28"/>
                <w:szCs w:val="28"/>
              </w:rPr>
              <w:t xml:space="preserve">   </w:t>
            </w: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543" w:type="dxa"/>
            <w:vAlign w:val="top"/>
          </w:tcPr>
          <w:p>
            <w:pPr>
              <w:spacing w:before="221" w:line="219" w:lineRule="auto"/>
              <w:ind w:left="9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7"/>
                <w:sz w:val="28"/>
                <w:szCs w:val="28"/>
              </w:rPr>
              <w:t>备注</w:t>
            </w:r>
          </w:p>
        </w:tc>
        <w:tc>
          <w:tcPr>
            <w:tcW w:w="7337" w:type="dxa"/>
            <w:gridSpan w:val="6"/>
            <w:vAlign w:val="top"/>
          </w:tcPr>
          <w:p>
            <w:pPr>
              <w:spacing w:before="240" w:line="207" w:lineRule="auto"/>
              <w:ind w:left="14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实验所需的服装、道具、多媒体等由选手自备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9" w:type="default"/>
          <w:pgSz w:w="11560" w:h="16490"/>
          <w:pgMar w:top="1343" w:right="1044" w:bottom="400" w:left="1624" w:header="0" w:footer="0" w:gutter="0"/>
          <w:cols w:space="720" w:num="1"/>
        </w:sectPr>
      </w:pPr>
    </w:p>
    <w:p>
      <w:pPr>
        <w:spacing w:before="80" w:line="224" w:lineRule="auto"/>
        <w:ind w:left="2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7"/>
          <w:sz w:val="31"/>
          <w:szCs w:val="31"/>
        </w:rPr>
        <w:t>附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17"/>
          <w:sz w:val="31"/>
          <w:szCs w:val="31"/>
        </w:rPr>
        <w:t>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17"/>
          <w:sz w:val="31"/>
          <w:szCs w:val="31"/>
        </w:rPr>
        <w:t>2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01" w:line="219" w:lineRule="auto"/>
        <w:ind w:left="317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19"/>
          <w:sz w:val="31"/>
          <w:szCs w:val="31"/>
        </w:rPr>
        <w:t>审</w:t>
      </w:r>
      <w:r>
        <w:rPr>
          <w:rFonts w:ascii="宋体" w:hAnsi="宋体" w:eastAsia="宋体" w:cs="宋体"/>
          <w:spacing w:val="120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-19"/>
          <w:sz w:val="31"/>
          <w:szCs w:val="31"/>
        </w:rPr>
        <w:t>查</w:t>
      </w:r>
      <w:r>
        <w:rPr>
          <w:rFonts w:ascii="宋体" w:hAnsi="宋体" w:eastAsia="宋体" w:cs="宋体"/>
          <w:spacing w:val="119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-19"/>
          <w:sz w:val="31"/>
          <w:szCs w:val="31"/>
        </w:rPr>
        <w:t>说</w:t>
      </w:r>
      <w:r>
        <w:rPr>
          <w:rFonts w:ascii="宋体" w:hAnsi="宋体" w:eastAsia="宋体" w:cs="宋体"/>
          <w:spacing w:val="144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-19"/>
          <w:sz w:val="31"/>
          <w:szCs w:val="31"/>
        </w:rPr>
        <w:t>明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01" w:line="222" w:lineRule="auto"/>
        <w:ind w:left="1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首届全国林草科学实验展演汇演活动组委会：</w:t>
      </w:r>
    </w:p>
    <w:p>
      <w:pPr>
        <w:spacing w:before="173" w:line="562" w:lineRule="exact"/>
        <w:ind w:left="66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position w:val="18"/>
          <w:sz w:val="31"/>
          <w:szCs w:val="31"/>
        </w:rPr>
        <w:t>经审查，代表队选手展演实验内容无政治性及科学性错</w:t>
      </w:r>
    </w:p>
    <w:p>
      <w:pPr>
        <w:spacing w:before="1" w:line="221" w:lineRule="auto"/>
        <w:ind w:left="1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误。科技人员参赛无科研诚信问题。</w:t>
      </w:r>
    </w:p>
    <w:p>
      <w:pPr>
        <w:spacing w:before="210" w:line="224" w:lineRule="auto"/>
        <w:ind w:left="62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特此说明。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01" w:line="221" w:lineRule="auto"/>
        <w:ind w:left="320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3"/>
          <w:sz w:val="31"/>
          <w:szCs w:val="31"/>
        </w:rPr>
        <w:t>推荐单位：</w:t>
      </w:r>
      <w:r>
        <w:rPr>
          <w:rFonts w:ascii="仿宋" w:hAnsi="仿宋" w:eastAsia="仿宋" w:cs="仿宋"/>
          <w:spacing w:val="1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3"/>
          <w:sz w:val="31"/>
          <w:szCs w:val="31"/>
        </w:rPr>
        <w:t>(</w:t>
      </w:r>
      <w:r>
        <w:rPr>
          <w:rFonts w:ascii="仿宋" w:hAnsi="仿宋" w:eastAsia="仿宋" w:cs="仿宋"/>
          <w:spacing w:val="-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3"/>
          <w:sz w:val="31"/>
          <w:szCs w:val="31"/>
        </w:rPr>
        <w:t>盖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3"/>
          <w:sz w:val="31"/>
          <w:szCs w:val="31"/>
        </w:rPr>
        <w:t>章</w:t>
      </w:r>
      <w:r>
        <w:rPr>
          <w:rFonts w:ascii="仿宋" w:hAnsi="仿宋" w:eastAsia="仿宋" w:cs="仿宋"/>
          <w:spacing w:val="-6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3"/>
          <w:sz w:val="31"/>
          <w:szCs w:val="31"/>
        </w:rPr>
        <w:t>)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02" w:line="222" w:lineRule="auto"/>
        <w:ind w:left="326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3"/>
          <w:sz w:val="31"/>
          <w:szCs w:val="31"/>
        </w:rPr>
        <w:t>时间：</w:t>
      </w:r>
      <w:r>
        <w:rPr>
          <w:rFonts w:ascii="仿宋" w:hAnsi="仿宋" w:eastAsia="仿宋" w:cs="仿宋"/>
          <w:spacing w:val="36"/>
          <w:sz w:val="31"/>
          <w:szCs w:val="31"/>
        </w:rPr>
        <w:t xml:space="preserve">    </w:t>
      </w:r>
      <w:r>
        <w:rPr>
          <w:rFonts w:ascii="仿宋" w:hAnsi="仿宋" w:eastAsia="仿宋" w:cs="仿宋"/>
          <w:spacing w:val="-33"/>
          <w:sz w:val="31"/>
          <w:szCs w:val="31"/>
        </w:rPr>
        <w:t>年</w:t>
      </w:r>
      <w:r>
        <w:rPr>
          <w:rFonts w:ascii="仿宋" w:hAnsi="仿宋" w:eastAsia="仿宋" w:cs="仿宋"/>
          <w:spacing w:val="20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-33"/>
          <w:sz w:val="31"/>
          <w:szCs w:val="31"/>
        </w:rPr>
        <w:t>月</w:t>
      </w:r>
      <w:r>
        <w:rPr>
          <w:rFonts w:ascii="仿宋" w:hAnsi="仿宋" w:eastAsia="仿宋" w:cs="仿宋"/>
          <w:spacing w:val="24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-33"/>
          <w:sz w:val="31"/>
          <w:szCs w:val="31"/>
        </w:rPr>
        <w:t>日</w:t>
      </w:r>
    </w:p>
    <w:p>
      <w:pPr>
        <w:sectPr>
          <w:pgSz w:w="11560" w:h="16490"/>
          <w:pgMar w:top="1401" w:right="1565" w:bottom="400" w:left="1734" w:header="0" w:footer="0" w:gutter="0"/>
          <w:cols w:space="720" w:num="1"/>
        </w:sectPr>
      </w:pPr>
    </w:p>
    <w:p>
      <w:pPr>
        <w:spacing w:before="71" w:line="224" w:lineRule="auto"/>
        <w:ind w:left="1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25"/>
          <w:sz w:val="32"/>
          <w:szCs w:val="32"/>
        </w:rPr>
        <w:t>附件3</w:t>
      </w:r>
    </w:p>
    <w:p>
      <w:pPr>
        <w:spacing w:line="303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spacing w:before="104" w:line="219" w:lineRule="auto"/>
        <w:ind w:left="590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34"/>
          <w:sz w:val="32"/>
          <w:szCs w:val="32"/>
        </w:rPr>
        <w:t>首届全国林草科学实验展演汇演活动评比规则</w:t>
      </w:r>
    </w:p>
    <w:p>
      <w:pPr>
        <w:spacing w:line="306" w:lineRule="auto"/>
        <w:rPr>
          <w:rFonts w:ascii="Arial"/>
          <w:sz w:val="21"/>
        </w:rPr>
      </w:pPr>
    </w:p>
    <w:p>
      <w:pPr>
        <w:spacing w:line="306" w:lineRule="auto"/>
        <w:rPr>
          <w:rFonts w:ascii="Arial"/>
          <w:sz w:val="21"/>
        </w:rPr>
      </w:pPr>
    </w:p>
    <w:p>
      <w:pPr>
        <w:spacing w:before="104" w:line="222" w:lineRule="auto"/>
        <w:ind w:left="620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3"/>
          <w:sz w:val="32"/>
          <w:szCs w:val="32"/>
        </w:rPr>
        <w:t>一、预赛规则</w:t>
      </w:r>
    </w:p>
    <w:p>
      <w:pPr>
        <w:spacing w:before="181" w:line="322" w:lineRule="auto"/>
        <w:ind w:left="6" w:firstLine="61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"/>
          <w:sz w:val="32"/>
          <w:szCs w:val="32"/>
        </w:rPr>
        <w:t>预赛展演汇演总分100分，代表队的得分为去掉最高分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和最低分后的平均得分，评分保留到小数点后一位，超时由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记分员进行扣分，扣分直接在计算得到的平均得分中</w:t>
      </w:r>
      <w:r>
        <w:rPr>
          <w:rFonts w:ascii="仿宋" w:hAnsi="仿宋" w:eastAsia="仿宋" w:cs="仿宋"/>
          <w:spacing w:val="-4"/>
          <w:sz w:val="32"/>
          <w:szCs w:val="32"/>
        </w:rPr>
        <w:t>扣除，</w:t>
      </w:r>
    </w:p>
    <w:p>
      <w:pPr>
        <w:spacing w:line="220" w:lineRule="auto"/>
        <w:ind w:left="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并作为代表队该阶段最终得分。</w:t>
      </w:r>
    </w:p>
    <w:p>
      <w:pPr>
        <w:spacing w:before="181" w:line="220" w:lineRule="auto"/>
        <w:ind w:left="750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30"/>
          <w:sz w:val="32"/>
          <w:szCs w:val="32"/>
        </w:rPr>
        <w:t>(</w:t>
      </w:r>
      <w:r>
        <w:rPr>
          <w:rFonts w:ascii="宋体" w:hAnsi="宋体" w:eastAsia="宋体" w:cs="宋体"/>
          <w:spacing w:val="-84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pacing w:val="30"/>
          <w:sz w:val="32"/>
          <w:szCs w:val="32"/>
        </w:rPr>
        <w:t>一)自选实验(100分)</w:t>
      </w:r>
    </w:p>
    <w:p>
      <w:pPr>
        <w:spacing w:before="157" w:line="562" w:lineRule="exact"/>
        <w:ind w:left="61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position w:val="17"/>
          <w:sz w:val="32"/>
          <w:szCs w:val="32"/>
        </w:rPr>
        <w:t>评委分别从实验内容、演示效果、整体形象三方面进行</w:t>
      </w:r>
    </w:p>
    <w:p>
      <w:pPr>
        <w:spacing w:before="1" w:line="222" w:lineRule="auto"/>
        <w:ind w:left="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6"/>
          <w:sz w:val="32"/>
          <w:szCs w:val="32"/>
        </w:rPr>
        <w:t>评分，实验演示限时6分钟。</w:t>
      </w:r>
    </w:p>
    <w:p>
      <w:pPr>
        <w:spacing w:before="174" w:line="550" w:lineRule="exact"/>
        <w:ind w:left="61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2"/>
          <w:position w:val="16"/>
          <w:sz w:val="32"/>
          <w:szCs w:val="32"/>
        </w:rPr>
        <w:t>1.实验内容(50分)</w:t>
      </w:r>
    </w:p>
    <w:p>
      <w:pPr>
        <w:spacing w:before="1" w:line="222" w:lineRule="auto"/>
        <w:ind w:left="61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科学准确，重点突出；</w:t>
      </w:r>
    </w:p>
    <w:p>
      <w:pPr>
        <w:spacing w:before="165" w:line="222" w:lineRule="auto"/>
        <w:ind w:left="61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贴近林草，绿色科技；</w:t>
      </w:r>
    </w:p>
    <w:p>
      <w:pPr>
        <w:spacing w:before="165" w:line="222" w:lineRule="auto"/>
        <w:ind w:left="61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通俗易懂，深入浅出。</w:t>
      </w:r>
    </w:p>
    <w:p>
      <w:pPr>
        <w:spacing w:before="166" w:line="222" w:lineRule="auto"/>
        <w:ind w:left="61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4"/>
          <w:sz w:val="32"/>
          <w:szCs w:val="32"/>
        </w:rPr>
        <w:t>2.演示效果(40分)</w:t>
      </w:r>
    </w:p>
    <w:p>
      <w:pPr>
        <w:spacing w:before="161" w:line="220" w:lineRule="auto"/>
        <w:ind w:left="61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动作标准，快速准确；</w:t>
      </w:r>
    </w:p>
    <w:p>
      <w:pPr>
        <w:spacing w:before="168" w:line="220" w:lineRule="auto"/>
        <w:ind w:left="61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简单易学，互动性强。</w:t>
      </w:r>
    </w:p>
    <w:p>
      <w:pPr>
        <w:spacing w:before="173" w:line="222" w:lineRule="auto"/>
        <w:ind w:left="61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2"/>
          <w:sz w:val="32"/>
          <w:szCs w:val="32"/>
        </w:rPr>
        <w:t>3.整体形象(10分)</w:t>
      </w:r>
    </w:p>
    <w:p>
      <w:pPr>
        <w:spacing w:before="165" w:line="222" w:lineRule="auto"/>
        <w:ind w:left="61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衣着整齐，精神饱满；</w:t>
      </w:r>
    </w:p>
    <w:p>
      <w:pPr>
        <w:spacing w:before="165" w:line="222" w:lineRule="auto"/>
        <w:ind w:left="61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举止大方，自然得体。</w:t>
      </w:r>
    </w:p>
    <w:p>
      <w:pPr>
        <w:spacing w:before="199" w:line="222" w:lineRule="auto"/>
        <w:ind w:left="7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26"/>
          <w:sz w:val="32"/>
          <w:szCs w:val="32"/>
        </w:rPr>
        <w:t>(二)其他计分</w:t>
      </w:r>
    </w:p>
    <w:p>
      <w:pPr>
        <w:spacing w:before="172" w:line="222" w:lineRule="auto"/>
        <w:ind w:left="61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2"/>
          <w:sz w:val="32"/>
          <w:szCs w:val="32"/>
        </w:rPr>
        <w:t>限时6分钟，超时10秒以内扣0.5分，超时15秒后实</w:t>
      </w:r>
    </w:p>
    <w:p>
      <w:pPr>
        <w:sectPr>
          <w:pgSz w:w="11560" w:h="16490"/>
          <w:pgMar w:top="1401" w:right="1571" w:bottom="400" w:left="1734" w:header="0" w:footer="0" w:gutter="0"/>
          <w:cols w:space="720" w:num="1"/>
        </w:sectPr>
      </w:pPr>
    </w:p>
    <w:p>
      <w:pPr>
        <w:spacing w:before="63" w:line="222" w:lineRule="auto"/>
        <w:ind w:left="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验中止，扣1分。</w:t>
      </w:r>
    </w:p>
    <w:p>
      <w:pPr>
        <w:spacing w:before="182" w:line="227" w:lineRule="auto"/>
        <w:ind w:left="77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31"/>
          <w:sz w:val="31"/>
          <w:szCs w:val="31"/>
        </w:rPr>
        <w:t>(三)补充说明</w:t>
      </w:r>
    </w:p>
    <w:p>
      <w:pPr>
        <w:spacing w:before="161" w:line="328" w:lineRule="auto"/>
        <w:ind w:left="6" w:right="293" w:firstLine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1"/>
          <w:sz w:val="31"/>
          <w:szCs w:val="31"/>
        </w:rPr>
        <w:t>若遇代表队总分数相同则按第二个最高分高低决定</w:t>
      </w:r>
      <w:r>
        <w:rPr>
          <w:rFonts w:ascii="仿宋" w:hAnsi="仿宋" w:eastAsia="仿宋" w:cs="仿宋"/>
          <w:spacing w:val="20"/>
          <w:sz w:val="31"/>
          <w:szCs w:val="31"/>
        </w:rPr>
        <w:t>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次，若第二个最高分相同则按第三个最高分高低决定名次，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以此类推；若遇打分均相同，则在监督组的监督下抽签决</w:t>
      </w:r>
      <w:r>
        <w:rPr>
          <w:rFonts w:ascii="仿宋" w:hAnsi="仿宋" w:eastAsia="仿宋" w:cs="仿宋"/>
          <w:spacing w:val="6"/>
          <w:sz w:val="31"/>
          <w:szCs w:val="31"/>
        </w:rPr>
        <w:t>定</w:t>
      </w:r>
    </w:p>
    <w:p>
      <w:pPr>
        <w:spacing w:line="223" w:lineRule="auto"/>
        <w:ind w:left="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名次。</w:t>
      </w:r>
    </w:p>
    <w:p>
      <w:pPr>
        <w:spacing w:before="210" w:line="222" w:lineRule="auto"/>
        <w:ind w:left="630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2"/>
          <w:sz w:val="31"/>
          <w:szCs w:val="31"/>
        </w:rPr>
        <w:t>二、</w:t>
      </w:r>
      <w:r>
        <w:rPr>
          <w:rFonts w:ascii="黑体" w:hAnsi="黑体" w:eastAsia="黑体" w:cs="黑体"/>
          <w:spacing w:val="-52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12"/>
          <w:sz w:val="31"/>
          <w:szCs w:val="31"/>
        </w:rPr>
        <w:t>决赛规则</w:t>
      </w:r>
    </w:p>
    <w:p>
      <w:pPr>
        <w:spacing w:before="190" w:line="327" w:lineRule="auto"/>
        <w:ind w:left="6" w:right="179" w:firstLine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决赛展演汇演总分100分，第二阶段共有7名专家评委，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共同对决赛环节的自选实验和评委问答进行打分，并对代表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队整体表现进行点评。代表队得分为现场评委去掉最高分和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最低分后的平均得分，评分保留到小数点后一位，实</w:t>
      </w:r>
      <w:r>
        <w:rPr>
          <w:rFonts w:ascii="仿宋" w:hAnsi="仿宋" w:eastAsia="仿宋" w:cs="仿宋"/>
          <w:spacing w:val="6"/>
          <w:sz w:val="31"/>
          <w:szCs w:val="31"/>
        </w:rPr>
        <w:t>验超时</w:t>
      </w:r>
    </w:p>
    <w:p>
      <w:pPr>
        <w:spacing w:before="1" w:line="219" w:lineRule="auto"/>
        <w:ind w:left="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由记分员进行扣分，扣分直接在计算得到的平均得分中扣除。</w:t>
      </w:r>
    </w:p>
    <w:p>
      <w:pPr>
        <w:spacing w:before="206" w:line="560" w:lineRule="exact"/>
        <w:ind w:left="62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9"/>
          <w:position w:val="18"/>
          <w:sz w:val="31"/>
          <w:szCs w:val="31"/>
        </w:rPr>
        <w:t>1.自选实验(80分)</w:t>
      </w:r>
    </w:p>
    <w:p>
      <w:pPr>
        <w:spacing w:before="1" w:line="222" w:lineRule="auto"/>
        <w:ind w:left="62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评分规则同预赛。</w:t>
      </w:r>
    </w:p>
    <w:p>
      <w:pPr>
        <w:spacing w:before="187" w:line="222" w:lineRule="auto"/>
        <w:ind w:left="62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9"/>
          <w:sz w:val="31"/>
          <w:szCs w:val="31"/>
        </w:rPr>
        <w:t>2.评委问答(20分)</w:t>
      </w:r>
    </w:p>
    <w:p>
      <w:pPr>
        <w:spacing w:before="184" w:line="328" w:lineRule="auto"/>
        <w:ind w:left="6" w:right="292" w:firstLine="61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决赛评委就代表队的自选实验进行提问，问题由评委随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5"/>
          <w:sz w:val="31"/>
          <w:szCs w:val="31"/>
        </w:rPr>
        <w:t>机提出，评委问答环节限时2分钟，超时10秒后终止</w:t>
      </w:r>
      <w:r>
        <w:rPr>
          <w:rFonts w:ascii="仿宋" w:hAnsi="仿宋" w:eastAsia="仿宋" w:cs="仿宋"/>
          <w:spacing w:val="24"/>
          <w:sz w:val="31"/>
          <w:szCs w:val="31"/>
        </w:rPr>
        <w:t>，该</w:t>
      </w:r>
    </w:p>
    <w:p>
      <w:pPr>
        <w:spacing w:before="1" w:line="221" w:lineRule="auto"/>
        <w:ind w:left="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环节由评委打分。</w:t>
      </w:r>
    </w:p>
    <w:p>
      <w:pPr>
        <w:spacing w:before="184" w:line="221" w:lineRule="auto"/>
        <w:ind w:left="630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3"/>
          <w:sz w:val="31"/>
          <w:szCs w:val="31"/>
        </w:rPr>
        <w:t>三、</w:t>
      </w:r>
      <w:r>
        <w:rPr>
          <w:rFonts w:ascii="黑体" w:hAnsi="黑体" w:eastAsia="黑体" w:cs="黑体"/>
          <w:spacing w:val="-63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13"/>
          <w:sz w:val="31"/>
          <w:szCs w:val="31"/>
        </w:rPr>
        <w:t>活动监督</w:t>
      </w:r>
    </w:p>
    <w:p>
      <w:pPr>
        <w:spacing w:before="190" w:line="542" w:lineRule="exact"/>
        <w:ind w:left="62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position w:val="17"/>
          <w:sz w:val="31"/>
          <w:szCs w:val="31"/>
        </w:rPr>
        <w:t>组委会监督组全程监督活动过程，并对活动过程中出现</w:t>
      </w:r>
    </w:p>
    <w:p>
      <w:pPr>
        <w:spacing w:before="1" w:line="220" w:lineRule="auto"/>
        <w:ind w:left="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的问题及投诉情况进行调查处理。</w:t>
      </w:r>
    </w:p>
    <w:sectPr>
      <w:pgSz w:w="11560" w:h="16490"/>
      <w:pgMar w:top="1376" w:right="1284" w:bottom="400" w:left="173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501CB6D-D809-440C-989E-C55B6966594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DADDCA4-A92E-4551-8E45-5F9AD1B0B2A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C29AB0D-C044-4B4A-AF08-C665A13C493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697A7621-241C-4858-B1B6-83910C9BFCB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0F333868-36F1-40CD-9C88-B46EE215785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3" w:lineRule="auto"/>
      <w:ind w:right="109"/>
      <w:jc w:val="right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15"/>
        <w:sz w:val="30"/>
        <w:szCs w:val="30"/>
      </w:rPr>
      <w:t>—</w:t>
    </w:r>
    <w:r>
      <w:rPr>
        <w:rFonts w:ascii="宋体" w:hAnsi="宋体" w:eastAsia="宋体" w:cs="宋体"/>
        <w:spacing w:val="-116"/>
        <w:sz w:val="30"/>
        <w:szCs w:val="30"/>
      </w:rPr>
      <w:t xml:space="preserve"> </w:t>
    </w:r>
    <w:r>
      <w:rPr>
        <w:rFonts w:ascii="宋体" w:hAnsi="宋体" w:eastAsia="宋体" w:cs="宋体"/>
        <w:spacing w:val="-15"/>
        <w:sz w:val="30"/>
        <w:szCs w:val="30"/>
      </w:rPr>
      <w:t>1—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—2—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jc w:val="right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4"/>
        <w:sz w:val="30"/>
        <w:szCs w:val="30"/>
      </w:rPr>
      <w:t>—3—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1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—4—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GNhZWZiYzMyODBhOTQyMzYzNTE2ZTM2MWM0NjUxMTcifQ=="/>
  </w:docVars>
  <w:rsids>
    <w:rsidRoot w:val="00000000"/>
    <w:rsid w:val="08D7031C"/>
    <w:rsid w:val="367D30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2039</Words>
  <Characters>2163</Characters>
  <TotalTime>3</TotalTime>
  <ScaleCrop>false</ScaleCrop>
  <LinksUpToDate>false</LinksUpToDate>
  <CharactersWithSpaces>2259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2023-05-27T21:41:00Z</dcterms:created>
  <dc:creator>Kingsoft-PDF</dc:creator>
  <cp:lastModifiedBy>，gogo</cp:lastModifiedBy>
  <dcterms:modified xsi:type="dcterms:W3CDTF">2023-05-27T13:45:50Z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2023-05-27T21:41:17Z</vt:filetime>
  </property>
  <property fmtid="{D5CDD505-2E9C-101B-9397-08002B2CF9AE}" pid="4" name="UsrData">
    <vt:lpwstr>6472086a055031001fc006da</vt:lpwstr>
  </property>
  <property fmtid="{D5CDD505-2E9C-101B-9397-08002B2CF9AE}" pid="5" name="KSOProductBuildVer">
    <vt:lpwstr>2052-11.1.0.14309</vt:lpwstr>
  </property>
  <property fmtid="{D5CDD505-2E9C-101B-9397-08002B2CF9AE}" pid="6" name="ICV">
    <vt:lpwstr>B217A50507BA42E7BE6FA985BCB76633_12</vt:lpwstr>
  </property>
</Properties>
</file>