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北京市社会科学基金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eastAsia="zh-CN"/>
        </w:rPr>
        <w:t>规划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项目</w:t>
      </w: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立项须知</w:t>
      </w:r>
    </w:p>
    <w:p>
      <w:pPr>
        <w:spacing w:line="540" w:lineRule="exact"/>
        <w:jc w:val="center"/>
        <w:rPr>
          <w:rFonts w:ascii="宋体" w:hAnsi="宋体" w:eastAsia="宋体"/>
          <w:b/>
          <w:sz w:val="30"/>
          <w:szCs w:val="30"/>
        </w:rPr>
      </w:pP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项目负责人须认真阅读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以下内容，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承诺严格执行约定的责任与义务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并将相关要求向课题组全体成员进行传达。同意约定内容的，请填写《北京市社会科学基金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规划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项目立项回执》；如不接受约定，可不填写，视为自动放弃立项资助。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outlineLvl w:val="9"/>
        <w:rPr>
          <w:rFonts w:hint="eastAsia" w:ascii="仿宋_GB2312" w:hAnsi="Calibri" w:eastAsia="仿宋_GB2312" w:cs="Times New Roman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科学编制经费预算。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要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认真了解和严格执行《北京市社会科学基金项目资金管理办法》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（京财科文【2022】1042）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有关规定，从项目研究的实际需要出发，科</w:t>
      </w:r>
      <w:bookmarkStart w:id="0" w:name="_GoBack"/>
      <w:bookmarkEnd w:id="0"/>
      <w:r>
        <w:rPr>
          <w:rFonts w:hint="eastAsia" w:ascii="仿宋_GB2312" w:hAnsi="Calibri" w:eastAsia="仿宋_GB2312" w:cs="Times New Roman"/>
          <w:bCs/>
          <w:sz w:val="32"/>
          <w:szCs w:val="32"/>
        </w:rPr>
        <w:t>学编制经费预算</w:t>
      </w:r>
      <w:r>
        <w:rPr>
          <w:rFonts w:hint="eastAsia" w:ascii="仿宋_GB2312" w:hAnsi="Calibri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bCs/>
          <w:color w:val="auto"/>
          <w:sz w:val="32"/>
          <w:szCs w:val="32"/>
        </w:rPr>
        <w:t>合理使用经费。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/>
        <w:jc w:val="both"/>
        <w:textAlignment w:val="auto"/>
        <w:outlineLvl w:val="9"/>
        <w:rPr>
          <w:rFonts w:ascii="仿宋_GB2312" w:hAnsi="宋体" w:eastAsia="仿宋_GB2312" w:cs="Times New Roman"/>
          <w:bCs/>
          <w:color w:val="auto"/>
          <w:sz w:val="32"/>
          <w:szCs w:val="32"/>
        </w:rPr>
      </w:pPr>
      <w:r>
        <w:rPr>
          <w:rFonts w:hint="eastAsia" w:ascii="楷体_GB2312" w:hAnsi="宋体" w:eastAsia="楷体_GB2312" w:cs="Times New Roman"/>
          <w:b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lang w:val="en-US" w:eastAsia="zh-CN"/>
        </w:rPr>
        <w:t xml:space="preserve">  2.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  <w:t>及时启动项目研究工作。</w:t>
      </w:r>
      <w:r>
        <w:rPr>
          <w:rFonts w:hint="eastAsia" w:ascii="仿宋" w:hAnsi="仿宋" w:eastAsia="仿宋" w:cs="仿宋"/>
          <w:b/>
          <w:bCs w:val="0"/>
          <w:color w:val="auto"/>
          <w:sz w:val="32"/>
          <w:szCs w:val="32"/>
          <w:lang w:eastAsia="zh-CN"/>
        </w:rPr>
        <w:t>重点项目</w:t>
      </w:r>
      <w:r>
        <w:rPr>
          <w:rFonts w:hint="eastAsia" w:ascii="仿宋_GB2312" w:hAnsi="宋体" w:eastAsia="仿宋_GB2312" w:cs="Times New Roman"/>
          <w:b w:val="0"/>
          <w:bCs/>
          <w:color w:val="auto"/>
          <w:sz w:val="32"/>
          <w:szCs w:val="32"/>
        </w:rPr>
        <w:t>项目负责人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须于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正式立项起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eastAsia="zh-CN"/>
        </w:rPr>
        <w:t>三个月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，召集课题组全体成员举行开题论证会。开题论证会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须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邀请课题组以外的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本研究领域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正高级职称的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专家学者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val="en-US" w:eastAsia="zh-CN"/>
        </w:rPr>
        <w:t>3—5人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参加，进一步明确目标任务、研究思路和责任分工。开题论证会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前需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在北京社科基金项目管理平台（https://keti.bjsk.org.cn），填写</w:t>
      </w:r>
      <w:r>
        <w:rPr>
          <w:rFonts w:hint="eastAsia" w:ascii="仿宋_GB2312" w:hAnsi="宋体" w:eastAsia="仿宋_GB2312" w:cs="Times New Roman"/>
          <w:b w:val="0"/>
          <w:bCs/>
          <w:color w:val="auto"/>
          <w:sz w:val="32"/>
          <w:szCs w:val="32"/>
          <w:lang w:eastAsia="zh-CN"/>
        </w:rPr>
        <w:t>规划项目开题论证计划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，提交开题报备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，以此作为拨款依据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。逾期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组织开题的，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项目资助后续经费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将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予以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缓拨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，不能申请项目重要事项变更、不能申请成果鉴定结项。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/>
        <w:jc w:val="both"/>
        <w:textAlignment w:val="auto"/>
        <w:outlineLvl w:val="9"/>
        <w:rPr>
          <w:rFonts w:hint="eastAsia"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及时报送项目阶段性研究成果。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课题组要及时报送重要阶段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性成果，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将通过北京社科基金项目《成果要报》、“北京社科”网站和《北京社科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联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》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（内刊）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等媒介予以宣传推介（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lang w:eastAsia="zh-CN"/>
        </w:rPr>
        <w:t>投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稿邮箱：</w:t>
      </w:r>
      <w:r>
        <w:rPr>
          <w:rFonts w:hint="default" w:ascii="宋体" w:hAnsi="宋体"/>
          <w:b/>
          <w:bCs/>
          <w:sz w:val="32"/>
          <w:szCs w:val="32"/>
        </w:rPr>
        <w:t>dyxcb@bjsk.org.cn</w:t>
      </w:r>
      <w:r>
        <w:rPr>
          <w:rFonts w:ascii="仿宋_GB2312" w:hAnsi="宋体" w:eastAsia="仿宋_GB2312" w:cs="Times New Roman"/>
          <w:b/>
          <w:bCs/>
          <w:sz w:val="32"/>
          <w:szCs w:val="32"/>
        </w:rPr>
        <w:t>）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关于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重要事项变更审批手续。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课题组应遵循《申请书》承诺，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按照预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定研究内容、研究计划、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完成时间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和最终成果形式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开展研究工作，保证项目研究质量。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因故确需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变更项目负责人和责任单位、延长项目完成时间、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调整项目资金预算、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终止项目研究等，项目负责人须填写《北京市社会科学基金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规划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项目重要事项变更审批表》，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按照管理权限报责任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单位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或我单位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审批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、备案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因特殊原因确需延期的，须在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eastAsia="zh-CN"/>
        </w:rPr>
        <w:t>研究期满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前</w:t>
      </w:r>
      <w:r>
        <w:rPr>
          <w:rFonts w:ascii="仿宋_GB2312" w:hAnsi="宋体" w:eastAsia="仿宋_GB2312" w:cs="Times New Roman"/>
          <w:b/>
          <w:bCs w:val="0"/>
          <w:color w:val="auto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个月提出申请，每个项目只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eastAsia="zh-CN"/>
        </w:rPr>
        <w:t>能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延期一次，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eastAsia="zh-CN"/>
        </w:rPr>
        <w:t>延期时间不得超过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val="en-US" w:eastAsia="zh-CN"/>
        </w:rPr>
        <w:t>1年。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逾期仍不能完成的，将作终止或撤项处理。</w:t>
      </w:r>
    </w:p>
    <w:p>
      <w:pPr>
        <w:wordWrap/>
        <w:snapToGrid/>
        <w:spacing w:before="0" w:after="0" w:line="560" w:lineRule="exact"/>
        <w:ind w:left="0" w:leftChars="0" w:right="0" w:firstLine="642" w:firstLineChars="200"/>
        <w:jc w:val="both"/>
        <w:outlineLvl w:val="9"/>
        <w:rPr>
          <w:rFonts w:ascii="仿宋_GB2312" w:hAnsi="宋体" w:eastAsia="仿宋_GB2312" w:cs="Times New Roman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关于成果免于鉴定的规定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。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项目在完成研究目标和研究计划的基础上，研究成果（含阶段性成果）得到转化应用的（符合下列条件之一），可申请成果免于鉴定结项。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29" w:firstLineChars="196"/>
        <w:jc w:val="both"/>
        <w:textAlignment w:val="baseline"/>
        <w:outlineLvl w:val="9"/>
        <w:rPr>
          <w:rFonts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</w:rPr>
        <w:t>重大项目（符合下列条件之一即可）：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研究成果获得省部级二等奖以上奖项；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研究成果得到中央和国家领导人肯定性批示，或2篇研究成果得到省部级领导肯定性批示；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研究成果提出的理论观点或政策建议被省部级以上党政机关采纳；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（四）经北京市习近平新时代中国特色社会主义思想研究中心同意，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在《人民日报》《光明日报》《经济日报》《求是》（以下简称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中央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“三报一刊”），以“北京市习近平新时代中国特色社会主义思想研究中心”署名发表2篇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字以上理论文章；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在《北京日报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发表3篇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字以上的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理论或学术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文章；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研究成果在《中国社会科学》发表或被《新华文摘》全文转载2篇以上；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（七）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研究成果被北京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基金项目《成果要报》（以下简称《成果要报》）采用3篇。</w:t>
      </w:r>
    </w:p>
    <w:p>
      <w:pPr>
        <w:wordWrap/>
        <w:adjustRightInd/>
        <w:snapToGrid/>
        <w:spacing w:before="0" w:after="0" w:line="560" w:lineRule="exact"/>
        <w:ind w:left="0" w:leftChars="0" w:right="0" w:firstLine="642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</w:rPr>
        <w:t>重点项目、一般项目和青年项目（符合下列条件之一即可）：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研究成果获得省部级以上奖项；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研究成果得到省部级以上领导肯定性批示;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研究成果提出的理论观点或政策建议被厅局级以上党政机关采纳；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（四）经北京市习近平新时代中国特色社会主义思想研究中心同意，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中央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“三报一刊”以“北京市习近平新时代中国特色社会主义思想研究中心”署名发表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字以上理论文章；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重点项目在《北京日报》发表2篇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字以上的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理论或学术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文章，一般项目和青年项目在《北京日报》发表1篇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字以上的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理论或学术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文章；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研究成果在《中国社会科学》发表或被《新华文摘》全文转载；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27" w:firstLineChars="196"/>
        <w:jc w:val="both"/>
        <w:textAlignment w:val="baseline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（七）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重点项目研究成果被《成果要报》采用2篇，一般项目、青年项目研究成果被《成果要报》采用1篇。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27" w:firstLineChars="196"/>
        <w:jc w:val="both"/>
        <w:textAlignment w:val="baseline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申请免于鉴定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结项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的成果及证明材料须为项目在研期间产生且与项目主题密切相关。</w:t>
      </w:r>
    </w:p>
    <w:p>
      <w:pPr>
        <w:wordWrap/>
        <w:autoSpaceDE w:val="0"/>
        <w:autoSpaceDN w:val="0"/>
        <w:adjustRightInd w:val="0"/>
        <w:snapToGrid/>
        <w:spacing w:before="0" w:after="0" w:line="560" w:lineRule="exact"/>
        <w:ind w:left="0" w:leftChars="0" w:right="0" w:firstLine="610" w:firstLineChars="190"/>
        <w:jc w:val="both"/>
        <w:outlineLvl w:val="9"/>
        <w:rPr>
          <w:rFonts w:ascii="仿宋_GB2312" w:hAnsi="宋体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6.关于奖惩的规定。</w:t>
      </w:r>
      <w:r>
        <w:rPr>
          <w:rFonts w:hint="eastAsia" w:ascii="仿宋" w:hAnsi="仿宋" w:eastAsia="仿宋" w:cs="Times New Roman"/>
          <w:bCs/>
          <w:sz w:val="32"/>
          <w:szCs w:val="32"/>
        </w:rPr>
        <w:t>项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目结项分为优秀、良好、合格等级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和免于鉴定结项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。</w:t>
      </w:r>
      <w:r>
        <w:rPr>
          <w:rFonts w:hint="eastAsia" w:ascii="仿宋" w:hAnsi="仿宋" w:eastAsia="仿宋"/>
          <w:b w:val="0"/>
          <w:bCs w:val="0"/>
          <w:color w:val="auto"/>
          <w:kern w:val="0"/>
          <w:sz w:val="32"/>
          <w:szCs w:val="32"/>
          <w:highlight w:val="none"/>
          <w:lang w:val="zh-CN"/>
        </w:rPr>
        <w:t>承担的项目结项等级为“优秀”、研究成果入选北京市社会科学基金项目《成果要报》且获省部级以上领导批示、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highlight w:val="none"/>
        </w:rPr>
        <w:t>研究成果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highlight w:val="none"/>
          <w:lang w:eastAsia="zh-CN"/>
        </w:rPr>
        <w:t>获北京市哲学社会科学优秀成果奖</w:t>
      </w:r>
      <w:r>
        <w:rPr>
          <w:rFonts w:hint="eastAsia" w:ascii="仿宋_GB2312" w:hAnsi="宋体" w:eastAsia="仿宋_GB2312" w:cs="Times New Roman"/>
          <w:b w:val="0"/>
          <w:bCs/>
          <w:color w:val="auto"/>
          <w:sz w:val="32"/>
          <w:szCs w:val="32"/>
          <w:lang w:eastAsia="zh-CN"/>
        </w:rPr>
        <w:t>的负责人</w:t>
      </w:r>
      <w:r>
        <w:rPr>
          <w:rFonts w:hint="eastAsia" w:ascii="仿宋_GB2312" w:hAnsi="宋体" w:eastAsia="仿宋_GB2312" w:cs="Times New Roman"/>
          <w:b w:val="0"/>
          <w:bCs/>
          <w:color w:val="auto"/>
          <w:sz w:val="32"/>
          <w:szCs w:val="32"/>
        </w:rPr>
        <w:t>，再次申报北京社科基金项目可不占本单位指标、不经过通讯评审，直接进入会议评审。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终止研究的项目，须退回未支出项目资金（没有阶段性研究成果的，须全额退回项目资金），项目负责人3年内不得申报北京社科基金项目，研究成果在后续出版、发表或内部印刷时，也不得标注“北京社科基金项目”字样。被撤销的项目，须全额退回项目资金，成果在后续出版、发表或内部印刷时，不得标注“北京社科基金项目”字样，项目负责人</w:t>
      </w:r>
      <w:r>
        <w:rPr>
          <w:rFonts w:ascii="仿宋_GB2312" w:hAnsi="宋体" w:eastAsia="仿宋_GB2312" w:cs="Times New Roman"/>
          <w:bCs/>
          <w:sz w:val="32"/>
          <w:szCs w:val="32"/>
        </w:rPr>
        <w:t>5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年内不得再次申报北京社科基金项目，也不得被聘为北京社科基金项目评审与成果鉴定专家。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0"/>
          <w:szCs w:val="30"/>
        </w:rPr>
      </w:pP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未尽事宜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须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按照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《北京市社会科学基金规划项目实施办法（试行）》《北京市社会科学基金项目资金管理办法》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《北京市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社会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科学基金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规划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项目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鉴定结项工作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细则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（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试行）》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相关规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定</w:t>
      </w:r>
      <w:r>
        <w:rPr>
          <w:rFonts w:ascii="仿宋_GB2312" w:hAnsi="宋体" w:eastAsia="仿宋_GB2312" w:cs="Times New Roman"/>
          <w:bCs/>
          <w:sz w:val="32"/>
          <w:szCs w:val="32"/>
        </w:rPr>
        <w:t>执行。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</w:p>
    <w:sectPr>
      <w:footerReference r:id="rId3" w:type="default"/>
      <w:pgSz w:w="11906" w:h="16838"/>
      <w:pgMar w:top="1134" w:right="130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F7779E"/>
    <w:rsid w:val="2B6E77CB"/>
    <w:rsid w:val="3FB7AE0C"/>
    <w:rsid w:val="57FD81B2"/>
    <w:rsid w:val="5CA7A7FB"/>
    <w:rsid w:val="5CE74B1B"/>
    <w:rsid w:val="63FA12A9"/>
    <w:rsid w:val="6D3F7919"/>
    <w:rsid w:val="6E87017A"/>
    <w:rsid w:val="6FFF0118"/>
    <w:rsid w:val="72C94EBF"/>
    <w:rsid w:val="77FFE1EE"/>
    <w:rsid w:val="7AF70BC6"/>
    <w:rsid w:val="7BAF2453"/>
    <w:rsid w:val="7EFA1306"/>
    <w:rsid w:val="7F338405"/>
    <w:rsid w:val="7F7AAE2B"/>
    <w:rsid w:val="9FF68E0E"/>
    <w:rsid w:val="BFED6F34"/>
    <w:rsid w:val="DD8F5A28"/>
    <w:rsid w:val="ECFF06B6"/>
    <w:rsid w:val="FCA53B0E"/>
    <w:rsid w:val="FCFF368D"/>
    <w:rsid w:val="FFBE9036"/>
    <w:rsid w:val="FFFD8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Char Char"/>
    <w:basedOn w:val="8"/>
    <w:link w:val="3"/>
    <w:qFormat/>
    <w:uiPriority w:val="99"/>
  </w:style>
  <w:style w:type="character" w:customStyle="1" w:styleId="12">
    <w:name w:val="纯文本 Char Char"/>
    <w:basedOn w:val="8"/>
    <w:link w:val="2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496</Words>
  <Characters>2828</Characters>
  <Lines>23</Lines>
  <Paragraphs>6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2017-09-01T22:40:00Z</dcterms:created>
  <dc:creator>yy</dc:creator>
  <cp:lastModifiedBy>skl</cp:lastModifiedBy>
  <cp:lastPrinted>2017-09-02T19:46:00Z</cp:lastPrinted>
  <dcterms:modified xsi:type="dcterms:W3CDTF">2022-11-11T11:45:07Z</dcterms:modified>
  <dc:title>北京市社会科学基金项目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