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仿宋_GB2312" w:hAnsi="楷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项目选题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spacing w:before="156" w:beforeLines="50" w:after="156" w:afterLines="50" w:line="600" w:lineRule="exact"/>
        <w:ind w:firstLine="640" w:firstLineChars="200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全国教育科学规划年度项目指国家重点、一般、青年、西部项目，教育部重点、青年项目。选题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指南分为重点条目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重要方向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两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类。申报国家重点项目必须从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相应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条目中选择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不予受理。如确有需要，可对选题进行适当微调，</w:t>
      </w:r>
      <w:bookmarkStart w:id="0" w:name="_GoBack"/>
      <w:bookmarkEnd w:id="0"/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。每个选题原则上只确立1个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立项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申报其他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类别项目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可以自拟选题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spacing w:before="156" w:beforeLines="50" w:after="156" w:afterLines="50"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重点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条目</w:t>
      </w:r>
    </w:p>
    <w:p>
      <w:pPr>
        <w:spacing w:before="156" w:beforeLines="50" w:after="156" w:afterLines="50" w:line="60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中国教育学建设研究系列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马克思主义教育思想理论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新时代教育功能与属性研究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中国教育传统的哲学阐释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教育公平实践的理论建构研究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教育普及实践的理论建构研究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中国数字教育实践的理论建构研究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教育学教学研究体系深层变革研究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高校</w:t>
      </w:r>
      <w:r>
        <w:rPr>
          <w:rFonts w:hint="eastAsia" w:ascii="仿宋_GB2312" w:eastAsia="仿宋_GB2312"/>
          <w:sz w:val="32"/>
          <w:szCs w:val="32"/>
        </w:rPr>
        <w:t>新型教育学院建设研究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《中国教育学建设指导意见》编制研究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《中国教育学论纲》教材编写研究</w:t>
      </w:r>
    </w:p>
    <w:p>
      <w:p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教育强国建设阶段性指标与评估研究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0-6岁托幼一体化研究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适应学龄人口波动的中小学一贯制办学研究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国家中小学教材质量监测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与评价</w:t>
      </w:r>
      <w:r>
        <w:rPr>
          <w:rFonts w:hint="eastAsia" w:ascii="仿宋_GB2312" w:eastAsia="仿宋_GB2312"/>
          <w:sz w:val="32"/>
          <w:szCs w:val="32"/>
          <w:lang w:eastAsia="zh-CN"/>
        </w:rPr>
        <w:t>机制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市县结合的基础教育管理体制研究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基础教育学制改革研究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市域产教联合体</w:t>
      </w:r>
      <w:r>
        <w:rPr>
          <w:rFonts w:hint="eastAsia" w:ascii="仿宋_GB2312" w:eastAsia="仿宋_GB2312"/>
          <w:sz w:val="32"/>
          <w:szCs w:val="32"/>
        </w:rPr>
        <w:t>建设调查</w:t>
      </w:r>
      <w:r>
        <w:rPr>
          <w:rFonts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全球大学生创新指数研究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扩大优质本科教育资源研究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博士研究生教育全球竞争力比较研究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孤独症群体全生命周期培养体系构建</w:t>
      </w:r>
      <w:r>
        <w:rPr>
          <w:rFonts w:hint="eastAsia" w:ascii="仿宋_GB2312" w:eastAsia="仿宋_GB2312"/>
          <w:sz w:val="32"/>
          <w:szCs w:val="32"/>
          <w:lang w:eastAsia="zh-CN"/>
        </w:rPr>
        <w:t>和标准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全国学生心理健康监测体系研究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健康学校建设指标体系研究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综合性大学毕业入职教师职业发展跟踪研究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国家智慧教育公共服务平台应用示范标准研究</w:t>
      </w:r>
    </w:p>
    <w:p>
      <w:pPr>
        <w:pStyle w:val="2"/>
      </w:pPr>
    </w:p>
    <w:p>
      <w:pPr>
        <w:widowControl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重要方向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教育与人口双向影响研究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高质量教育体系研究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拔尖创新人才一体化培养研究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重大战略区域教育现代化研究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教育扩大中等收入群体机制研究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教育对经济社会发展贡献研究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区域整体发展素质教育研究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港澳教育融入教育强国建设研究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人口变动下教育标准调整研究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教育法典编纂研究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基于文化自信的教育自信研究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新时代教育实践经验理论建构研究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新中国成立75周年教育的进步观研究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社会的教育观念史研究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人工智能时代核心素养导向的基础教育课程改革研究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“三科”教材使用情况调查研究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数字教材研究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苏区红色教材收集整理研究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学龄人口变动背景下“小班化”教学研究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学区化集团化办学评估研究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多子女同校就读（长幼随学）实践调查研究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普通高中学生素质素养监测研究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数字化时代中小学科学教育新特征研究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中小学生科学素养评价研究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学校体育改革路径研究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学校美育评价体系建设研究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劳动教育内容与实施国际比较研究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新时代教研体系建设研究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新型工业化背景下行业产教融合共同体推进路径研究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职业教育数字化转型升级研究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面向2035年高等教育布局结构研究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部省合建高校振兴中西部高等教育研究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地方高校服务区域高质量发展研究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新型研究型大学研究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第二轮“双一流”建设绩效评价研究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大学生学术思维能力培育研究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高校战略紧缺和新兴交叉学科建设研究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高校提高人才自主培养质量的课程体系建设研究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涉外法治人才培养研究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公费师范生本研衔接培养研究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师范院校核心办学指标监测研究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专业学位研究生培养质量监测研究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工程硕博士培养模式改革研究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大中小学铸牢中华民族共同体意识教育一体化研究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民族教育理论重构研究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民族地区教育事业发展调查研究  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面向民族地区普通话推广的语言学习研究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总体国家安全视域下边境教育发展研究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当代中国教育家群像研究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教育家精神课程教材资源开发研究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教师节40年叙事研究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人机复合教师研究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Z世代班主任辅导员工作研究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中小学教师非教育教学负担治理研究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心理健康教师专业标准研究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高校文科师资队伍现状调查研究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高校思政课教师教育能力评价研究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教育收费政策体系研究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学校、社会、数字三维教育空间融合研究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脑科学的教育应用研究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大语言模型教育应用研究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数字人文人才培养研究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中小学人工智能伦理教育研究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大学生学习过程数字化建模与评估研究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数智赋能高校评估新范式研究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基于数字基座的学习型社会建设研究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教育数字化转型中学习科学理论创新研究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数字教育中的意识形态安全风险及应对研究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数字教育立法研究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国际中文教育专业建设研究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语言国情国力调查研究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教育制度型开放研究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世界主要国家外语教育政策研究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一带一路国家教育合作研究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国际教育援助实施机制研究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中国高校境外办学研究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来华留学本科教育评价标准研究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俄罗斯教育改革研究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联合国教科文组织STEM一类中心建设研究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联合国2030年可持续发展议程教育目标（SDG4）中国进展监测研究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新中国成立75周年学生资助档案文献整理研究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新中国成立75周年教育理论刊物发展研究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经典教育文本研究</w:t>
      </w:r>
    </w:p>
    <w:p>
      <w:p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0"/>
        </w:numPr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D4C90"/>
    <w:multiLevelType w:val="singleLevel"/>
    <w:tmpl w:val="59ED4C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0DEDAB3"/>
    <w:multiLevelType w:val="singleLevel"/>
    <w:tmpl w:val="60DEDA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ZDI0ODAxODY5MzM4ZjBlMzc2OGZkZTYzMzNhMjEifQ=="/>
  </w:docVars>
  <w:rsids>
    <w:rsidRoot w:val="1C437727"/>
    <w:rsid w:val="0136732D"/>
    <w:rsid w:val="0187402D"/>
    <w:rsid w:val="024261A6"/>
    <w:rsid w:val="034E4899"/>
    <w:rsid w:val="05DE61E6"/>
    <w:rsid w:val="0DE81D45"/>
    <w:rsid w:val="0EB86D02"/>
    <w:rsid w:val="116B5493"/>
    <w:rsid w:val="123553DF"/>
    <w:rsid w:val="12687B96"/>
    <w:rsid w:val="133004EB"/>
    <w:rsid w:val="141904B5"/>
    <w:rsid w:val="142259AD"/>
    <w:rsid w:val="150B73C1"/>
    <w:rsid w:val="15C56A7A"/>
    <w:rsid w:val="15DA2304"/>
    <w:rsid w:val="197F2511"/>
    <w:rsid w:val="1B55324D"/>
    <w:rsid w:val="1C437727"/>
    <w:rsid w:val="1D6B6159"/>
    <w:rsid w:val="1E5A3411"/>
    <w:rsid w:val="2684130D"/>
    <w:rsid w:val="2A336250"/>
    <w:rsid w:val="2C3B13EC"/>
    <w:rsid w:val="2E43476A"/>
    <w:rsid w:val="30AE4883"/>
    <w:rsid w:val="32207ED7"/>
    <w:rsid w:val="32805DAB"/>
    <w:rsid w:val="33266952"/>
    <w:rsid w:val="34270BD4"/>
    <w:rsid w:val="347831DE"/>
    <w:rsid w:val="35281D65"/>
    <w:rsid w:val="3632560E"/>
    <w:rsid w:val="3A617AD4"/>
    <w:rsid w:val="3AD1231B"/>
    <w:rsid w:val="3B2319C9"/>
    <w:rsid w:val="3B5A188F"/>
    <w:rsid w:val="3E5A656F"/>
    <w:rsid w:val="425E2DCE"/>
    <w:rsid w:val="42B61B65"/>
    <w:rsid w:val="47D95B3E"/>
    <w:rsid w:val="49F70BF1"/>
    <w:rsid w:val="4C583BC9"/>
    <w:rsid w:val="4D422183"/>
    <w:rsid w:val="4EED611E"/>
    <w:rsid w:val="522E717A"/>
    <w:rsid w:val="53DD2C05"/>
    <w:rsid w:val="54624EB9"/>
    <w:rsid w:val="59C52172"/>
    <w:rsid w:val="5A0C7DA1"/>
    <w:rsid w:val="5A44753A"/>
    <w:rsid w:val="5D9D624A"/>
    <w:rsid w:val="5E8C325E"/>
    <w:rsid w:val="5ED846F5"/>
    <w:rsid w:val="5F2B6F1B"/>
    <w:rsid w:val="5FF23595"/>
    <w:rsid w:val="619B1B56"/>
    <w:rsid w:val="61F761CE"/>
    <w:rsid w:val="655D514B"/>
    <w:rsid w:val="68540356"/>
    <w:rsid w:val="68A41BAB"/>
    <w:rsid w:val="6A585D0E"/>
    <w:rsid w:val="74B84955"/>
    <w:rsid w:val="75765B5E"/>
    <w:rsid w:val="75B3511C"/>
    <w:rsid w:val="77FA5D85"/>
    <w:rsid w:val="78C0202A"/>
    <w:rsid w:val="7AA9783C"/>
    <w:rsid w:val="7BCD518A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2024-04-07T01:11:00Z</dcterms:created>
  <dc:creator>初见</dc:creator>
  <cp:lastModifiedBy>初见</cp:lastModifiedBy>
  <cp:lastPrinted>2024-04-24T03:21:00Z</cp:lastPrinted>
  <dcterms:modified xsi:type="dcterms:W3CDTF">2024-04-30T06:28:27Z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EDB7D6AD16B640A792E7FA0E985AAAC6_11</vt:lpwstr>
  </property>
</Properties>
</file>