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DB7" w:rsidRDefault="00622DB7" w:rsidP="00622DB7">
      <w:pPr>
        <w:pStyle w:val="a3"/>
        <w:adjustRightInd w:val="0"/>
        <w:snapToGrid w:val="0"/>
        <w:spacing w:before="0" w:beforeAutospacing="0" w:after="0" w:afterAutospacing="0" w:line="560" w:lineRule="exact"/>
        <w:ind w:rightChars="-162" w:right="-340"/>
        <w:jc w:val="center"/>
      </w:pPr>
      <w:bookmarkStart w:id="0" w:name="_GoBack"/>
      <w:r>
        <w:rPr>
          <w:rStyle w:val="a4"/>
        </w:rPr>
        <w:t>研究</w:t>
      </w:r>
      <w:proofErr w:type="gramStart"/>
      <w:r>
        <w:rPr>
          <w:rStyle w:val="a4"/>
        </w:rPr>
        <w:t>阐释党</w:t>
      </w:r>
      <w:proofErr w:type="gramEnd"/>
      <w:r>
        <w:rPr>
          <w:rStyle w:val="a4"/>
        </w:rPr>
        <w:t>的二十届三中全会精神重大专项招标选题</w:t>
      </w:r>
      <w:bookmarkEnd w:id="0"/>
    </w:p>
    <w:p w:rsidR="00622DB7" w:rsidRDefault="00622DB7" w:rsidP="00622DB7">
      <w:pPr>
        <w:pStyle w:val="a3"/>
        <w:adjustRightInd w:val="0"/>
        <w:snapToGrid w:val="0"/>
        <w:spacing w:before="0" w:beforeAutospacing="0" w:after="0" w:afterAutospacing="0" w:line="560" w:lineRule="exact"/>
        <w:ind w:firstLineChars="200" w:firstLine="480"/>
        <w:jc w:val="both"/>
      </w:pPr>
      <w:r>
        <w:t>1.习近平总书记关于全面深化改革的重要论述研究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2.进一步全面深化改革的指导思想、总目标和重大原则研究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3.新时代全面深化改革开放的伟大成就和宝贵经验研究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4.以改革开放作为重要法宝深入推进中国式现代化研究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5.深入推进中国式现代化面临的复杂环境和风险挑战研究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6.经济体制改革牵引作用与协同推进其他各领域改革研究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7.构建高水平社会主义市场经济体制的主要内涵、标准体系和实践路径研究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8.“两个毫不动摇”与促进各种所有制经济优势互补、共同发展研究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9.完善市场经济基础制度的重要理论问题研究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10.国有经济布局优化和结构调整的机制创新与实现路径研究</w:t>
      </w:r>
    </w:p>
    <w:p w:rsidR="00622DB7" w:rsidRDefault="00622DB7" w:rsidP="00622DB7">
      <w:pPr>
        <w:pStyle w:val="a3"/>
        <w:adjustRightInd w:val="0"/>
        <w:snapToGrid w:val="0"/>
        <w:spacing w:before="0" w:beforeAutospacing="0" w:after="0" w:afterAutospacing="0" w:line="560" w:lineRule="exact"/>
        <w:ind w:rightChars="-364" w:right="-764" w:firstLineChars="200" w:firstLine="480"/>
        <w:jc w:val="both"/>
      </w:pPr>
      <w:r>
        <w:t>11.推动行业自然垄断环节独立运营和竞争性环节市场化改革的体制机制研究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12.支持引导民营企业完善治理结构和管理制度研究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13.完善中国特色现代企业制度的理论和实践问题研究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14.构建全国统一大市场的基本要求和重点任务研究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15.畅通国民经济循环的理论基础和制度设计研究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16.要素市场化配置的效应评估与政策优化研究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17.培育全国一体化技术和数据市场的理论框架与实践路径研究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18.加快培育完整内需体系的理论机制、科学内涵与政策体系研究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19.扩大消费长效机制的运行机理与完善路径研究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20.依法平等长久保护各种所有制经济产权的理论和制度体系研究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21.健全社会信用体系和监管制度创新路径研究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22.健全因地制宜发展新质生产力的体制机制研究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23.加快形成同新质生产力更相适应的生产关系问题研究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lastRenderedPageBreak/>
        <w:t>24.促进实体经济和数字经济深度融合的理论机制与实践路径研究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25.促进平台经济创新发展与平台经济常态化监管问题研究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26.数据产权归属认定、市场交易、权益分配、利益保护四位一体的制度构建研究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27.传统基础设施数字化改造的政策体系研究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28.产业</w:t>
      </w:r>
      <w:proofErr w:type="gramStart"/>
      <w:r>
        <w:t>链供应</w:t>
      </w:r>
      <w:proofErr w:type="gramEnd"/>
      <w:r>
        <w:t>链韧性和安全水平的提升机制与路径研究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29.统筹推进教育科技人才体制机制一体改革的重点难点问题研究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30.高校科技成果转化效能提升的理论建构和管理创新研究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31.建立同人口变化相协调的基本公共教育服务供给机制研究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32.统筹强化关键核心技术攻关的科技创新组织机制研究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33.科技创新和产业创新融合发展的动力机制与实践路径研究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34.强化企业科技创新主体地位、运行机制、激励保障研究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35.建立以创新能力、质量、实效、贡献为导向的人才评价体系研究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36.健全宏观经济治理体系的理论与实践研究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37.构筑有效的政府治理的公共政策机制研究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38.统筹推进财税金融重点领域改革的宏观政策优化和理论深化研究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39.健全国家经济社会发展规划制度体系的理论内涵和导向作用研究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40.国家宏观资产负债表管理的重要意义、难点问题和机制创新研究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41.健全预算制度加强财政资源和预算统筹研究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42.国有资本经营预算和绩效评价的功能作用、运行机制和制度完善研究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43.健全税收制度、优化税制结构的理论和政策创新研究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44.中央和地方财政关系的理论建构、历史经验和协调机制研究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45.政府债务管理的长效机制和风险防范研究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46.完善中央银行制度与畅通货币政策传导机制研究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lastRenderedPageBreak/>
        <w:t>47.以服务实体经济为导向的金融机构治理和激励约束机制研究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48.社会主义市场经济条件下资本市场健康稳定发展与制度构建研究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49.金融法制定的理论逻辑、制度范式与实践意义研究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50.推进人民币国际化的重大意义、发展路径和制度举措研究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51.金融市场互联互通的理论深化和制度优化研究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52.中国式现代化背景下城乡融合发展的重点难点和理论创新研究</w:t>
      </w:r>
    </w:p>
    <w:p w:rsidR="00622DB7" w:rsidRDefault="00622DB7" w:rsidP="00622DB7">
      <w:pPr>
        <w:pStyle w:val="a3"/>
        <w:adjustRightInd w:val="0"/>
        <w:snapToGrid w:val="0"/>
        <w:spacing w:before="0" w:beforeAutospacing="0" w:after="0" w:afterAutospacing="0" w:line="560" w:lineRule="exact"/>
        <w:ind w:rightChars="-297" w:right="-624" w:firstLineChars="200" w:firstLine="480"/>
        <w:jc w:val="both"/>
      </w:pPr>
      <w:r>
        <w:t>53.统筹新型工业化、新型城镇化和乡村全面振兴的理论框架与实现路径研究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54.促进城乡要素平等交换、双向流动的制度建设研究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55.产业升级、人口集聚、城镇发展良性互动的新型城镇化发展机制研究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56.加快农业转移人口市民化的主要困境与解决思路研究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57.转变城市发展方式的理论内涵、实践路径和机制保障研究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58.巩固和完善农村基本经营制度的理论和实践研究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59.深化强农惠农富农支持制度改革研究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60.农村低收入人口和欠发达地区分层分类帮扶制度研究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61.健全脱贫攻坚国家投入形成资产的长效管理机制研究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62.推动乡村全面振兴的体制改革、机制创新和政策优化研究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63.深化土地制度改革的理论创新和实践探索研究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64.在新的国际环境下推进高水平对外开放的方式与途径研究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65.完善高水平对外开放体制机制综合研究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66.稳步扩大制度</w:t>
      </w:r>
      <w:proofErr w:type="gramStart"/>
      <w:r>
        <w:t>型开放</w:t>
      </w:r>
      <w:proofErr w:type="gramEnd"/>
      <w:r>
        <w:t>的理论建构与风险治理研究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67.推动全球经济治理体系改革的基本思路和中国方案研究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68.加快内外贸一体化改革的政策体系和制度保障研究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69.深化外商投资和对外投资管理体制改革的重点难点与制度创新研究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70.优化区域开放布局形成全面开放格局的体制机制研究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lastRenderedPageBreak/>
        <w:t>71.自由贸易试验区首创性、集成式探索的理论创新和发展路径研究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72.“一国两制”框架下完善促进两岸经济文化交流合作的制度和政策研究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73.完善推进高质量共建“一带一路”机制研究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74.健全</w:t>
      </w:r>
      <w:proofErr w:type="gramStart"/>
      <w:r>
        <w:t>全</w:t>
      </w:r>
      <w:proofErr w:type="gramEnd"/>
      <w:r>
        <w:t>过程人民民主制度体系的理论深化与实践创新研究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75.新时代完善大统战工作格局的重大理论和实践问题研究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76.促进民族团结进步法制保障研究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77.加强重点领域、新兴领域、涉外领域立法的理论和实践问题研究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78.完善行政裁量权基准制度和推动行政执法标准跨区域衔接研究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79.深化审执分离改革与健全国家执行体制的理论和制度建设研究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80.完善公共法律服务体系的理论内涵和制度建设研究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81.涉外法律法规体系和法治实施体系建设研究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82.构建适应信息技术迅猛发展新形势的文化体制机制研究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83.健全激发全民族文化创新创造活力的文化体制机制研究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84.构建适应全媒体生产传播工作机制和评价体系研究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85.推进文明乡风建设的时代使命和实施路径研究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86.中华传统美德传承体系构建与实践创新研究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87.网上思想道德教育分众化、精准化实施机制研究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88.建立优质文化资源直达基层机制研究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89.分类深化文化事业单位改革和文化</w:t>
      </w:r>
      <w:proofErr w:type="gramStart"/>
      <w:r>
        <w:t>领域国</w:t>
      </w:r>
      <w:proofErr w:type="gramEnd"/>
      <w:r>
        <w:t>资国企改革研究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90.文艺创作生产服务、引导、组织工作机制创新研究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91.完善支持文化改革发展的经济政策研究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92.文化和科技融合的有效机制与业</w:t>
      </w:r>
      <w:proofErr w:type="gramStart"/>
      <w:r>
        <w:t>态创新</w:t>
      </w:r>
      <w:proofErr w:type="gramEnd"/>
      <w:r>
        <w:t>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93.文化遗产系统性保护和统一监管的实现路径和政策支持研究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94.深化网络管理体制改革与健全网络综合治理体系研究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lastRenderedPageBreak/>
        <w:t>95.推进新闻宣传和网络舆论一体化管理研究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96.生成式人工智能发展规律和管理机制研究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97.构建更有效力的国际传播体系研究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98.建设全球文明倡议</w:t>
      </w:r>
      <w:proofErr w:type="gramStart"/>
      <w:r>
        <w:t>践行</w:t>
      </w:r>
      <w:proofErr w:type="gramEnd"/>
      <w:r>
        <w:t>机制促进文明</w:t>
      </w:r>
      <w:proofErr w:type="gramStart"/>
      <w:r>
        <w:t>交流互鉴研究</w:t>
      </w:r>
      <w:proofErr w:type="gramEnd"/>
    </w:p>
    <w:p w:rsidR="00622DB7" w:rsidRDefault="00622DB7" w:rsidP="00622DB7">
      <w:pPr>
        <w:pStyle w:val="a3"/>
        <w:adjustRightInd w:val="0"/>
        <w:snapToGrid w:val="0"/>
        <w:spacing w:before="0" w:beforeAutospacing="0" w:after="0" w:afterAutospacing="0" w:line="560" w:lineRule="exact"/>
        <w:ind w:firstLineChars="200" w:firstLine="480"/>
        <w:jc w:val="both"/>
      </w:pPr>
      <w:r>
        <w:t>99.完善基本公共服务制度体系的理论内涵和实现路径研究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100.完善收入分配制度的理论建构和制度优化研究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101.健全高质量充分就业促进机制研究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102.发展多层次多支柱养老保险体系的制度供给研究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103.构建房地产发展新模式的理论创新与实现机制研究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104.医疗、</w:t>
      </w:r>
      <w:proofErr w:type="gramStart"/>
      <w:r>
        <w:t>医</w:t>
      </w:r>
      <w:proofErr w:type="gramEnd"/>
      <w:r>
        <w:t>保、医药协同发展和治理的政策创新研究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105.生育友好型社会背景下生育支持政策体系和激励机制研究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106.促进养老事业和养老产业发展的政策与机制研究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107.降碳、减污、扩绿、增长协同推进的理论与实践研究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108.“两山”理念的中国特色与转化机制研究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109.生态环境法典化的中国实践和理论创新研究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110.健全生态环境治理体系的理论内涵和制度设计研究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111.绿色低碳循环发展经济体系建设研究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112.加快建设新型能源体系的重要意义与政策优化研究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113.国家安全法治体系、战略体系、政策体系、风险监测预警体系统筹建设研究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114.健全重大突发公共事件处置保障体系研究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115.建立全国统一的人口管理制度研究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116.反制裁、反干涉、反“长臂管辖”的理论体系与制度保障研究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117.一体化国家战略体系和能力建设工作机制研究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lastRenderedPageBreak/>
        <w:t>118.中国共产党创新改进领导方式和执政方式的深刻内涵与体制机制研究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119.加强新经济组织、新社会组织、新就业</w:t>
      </w:r>
      <w:proofErr w:type="gramStart"/>
      <w:r>
        <w:t>群体党</w:t>
      </w:r>
      <w:proofErr w:type="gramEnd"/>
      <w:r>
        <w:t>的建设有效途径研究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120.新型腐败和隐性腐败的特点、规律及防治策略研究</w:t>
      </w:r>
    </w:p>
    <w:p w:rsidR="00622DB7" w:rsidRDefault="00622DB7" w:rsidP="00622DB7">
      <w:pPr>
        <w:pStyle w:val="a3"/>
        <w:adjustRightInd w:val="0"/>
        <w:snapToGrid w:val="0"/>
        <w:spacing w:before="0" w:beforeAutospacing="0" w:after="0" w:afterAutospacing="0" w:line="560" w:lineRule="exact"/>
        <w:ind w:firstLineChars="200" w:firstLine="480"/>
        <w:jc w:val="both"/>
      </w:pPr>
      <w:r>
        <w:t>121.坚持用改革精神和严的标准管党治党的理论创新和机制建设研究</w:t>
      </w:r>
    </w:p>
    <w:p w:rsidR="00622DB7" w:rsidRPr="00622DB7" w:rsidRDefault="00622DB7" w:rsidP="00622DB7">
      <w:pPr>
        <w:adjustRightInd w:val="0"/>
        <w:snapToGrid w:val="0"/>
        <w:spacing w:line="560" w:lineRule="exact"/>
        <w:ind w:firstLineChars="200" w:firstLine="420"/>
      </w:pPr>
    </w:p>
    <w:sectPr w:rsidR="00622DB7" w:rsidRPr="00622D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B7"/>
    <w:rsid w:val="00622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54CD"/>
  <w15:chartTrackingRefBased/>
  <w15:docId w15:val="{E53F5BFF-78C2-4135-8185-F7D4E17E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2DB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22DB7"/>
    <w:rPr>
      <w:b/>
      <w:bCs/>
    </w:rPr>
  </w:style>
  <w:style w:type="character" w:styleId="a5">
    <w:name w:val="Hyperlink"/>
    <w:basedOn w:val="a0"/>
    <w:uiPriority w:val="99"/>
    <w:semiHidden/>
    <w:unhideWhenUsed/>
    <w:rsid w:val="00622D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0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2024-08-26T08:26:00Z</dcterms:created>
  <dcterms:modified xsi:type="dcterms:W3CDTF">2024-08-26T08:28:00Z</dcterms:modified>
</cp:coreProperties>
</file>